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183" w:rsidRDefault="00CA5183" w:rsidP="00CA5183">
      <w:pPr>
        <w:spacing w:line="240" w:lineRule="auto"/>
        <w:contextualSpacing/>
        <w:jc w:val="center"/>
        <w:rPr>
          <w:rFonts w:ascii="Times New Roman" w:hAnsi="Times New Roman" w:cs="Times New Roman"/>
          <w:b/>
          <w:sz w:val="28"/>
          <w:szCs w:val="28"/>
        </w:rPr>
      </w:pPr>
      <w:r>
        <w:rPr>
          <w:noProof/>
          <w:sz w:val="20"/>
          <w:szCs w:val="28"/>
          <w:lang w:eastAsia="ru-RU"/>
        </w:rPr>
        <w:drawing>
          <wp:inline distT="0" distB="0" distL="0" distR="0" wp14:anchorId="298A3A1E" wp14:editId="36E44BDE">
            <wp:extent cx="691764" cy="670802"/>
            <wp:effectExtent l="0" t="0" r="0" b="0"/>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311" cy="671333"/>
                    </a:xfrm>
                    <a:prstGeom prst="rect">
                      <a:avLst/>
                    </a:prstGeom>
                    <a:noFill/>
                    <a:ln>
                      <a:noFill/>
                    </a:ln>
                  </pic:spPr>
                </pic:pic>
              </a:graphicData>
            </a:graphic>
          </wp:inline>
        </w:drawing>
      </w:r>
    </w:p>
    <w:p w:rsidR="00CA5183" w:rsidRDefault="00CA5183" w:rsidP="00CA5183">
      <w:pPr>
        <w:spacing w:line="240" w:lineRule="auto"/>
        <w:contextualSpacing/>
        <w:jc w:val="center"/>
        <w:rPr>
          <w:rFonts w:ascii="Times New Roman" w:hAnsi="Times New Roman" w:cs="Times New Roman"/>
          <w:b/>
          <w:sz w:val="28"/>
          <w:szCs w:val="28"/>
        </w:rPr>
      </w:pPr>
    </w:p>
    <w:p w:rsidR="00CA5183" w:rsidRDefault="00CA5183" w:rsidP="00CA5183">
      <w:pPr>
        <w:spacing w:line="240" w:lineRule="auto"/>
        <w:contextualSpacing/>
        <w:rPr>
          <w:rFonts w:ascii="Times New Roman" w:hAnsi="Times New Roman" w:cs="Times New Roman"/>
          <w:b/>
          <w:sz w:val="28"/>
          <w:szCs w:val="28"/>
        </w:rPr>
      </w:pPr>
    </w:p>
    <w:p w:rsidR="00CA5183" w:rsidRPr="0030197C" w:rsidRDefault="00CA5183" w:rsidP="00CA5183">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СОВЕТ ДЕПУТАТОВ</w:t>
      </w:r>
    </w:p>
    <w:p w:rsidR="00CA5183" w:rsidRPr="0030197C" w:rsidRDefault="00CA5183" w:rsidP="00CA5183">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ШАРАНГСКОГО МУНИЦИПАЛЬНОГО ОКРУГА</w:t>
      </w:r>
    </w:p>
    <w:p w:rsidR="00CA5183" w:rsidRPr="0030197C" w:rsidRDefault="00CA5183" w:rsidP="00CA5183">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НИЖЕГОРОДСКОЙ ОБЛАСТИ</w:t>
      </w:r>
    </w:p>
    <w:p w:rsidR="00CA5183" w:rsidRDefault="00CA5183" w:rsidP="00CA5183">
      <w:pPr>
        <w:spacing w:line="240" w:lineRule="auto"/>
        <w:contextualSpacing/>
        <w:rPr>
          <w:rFonts w:ascii="Times New Roman" w:hAnsi="Times New Roman" w:cs="Times New Roman"/>
          <w:b/>
          <w:sz w:val="28"/>
          <w:szCs w:val="28"/>
        </w:rPr>
      </w:pPr>
    </w:p>
    <w:p w:rsidR="00CA5183" w:rsidRPr="0030197C" w:rsidRDefault="00CA5183" w:rsidP="00CA5183">
      <w:pPr>
        <w:spacing w:line="240" w:lineRule="auto"/>
        <w:contextualSpacing/>
        <w:jc w:val="center"/>
        <w:rPr>
          <w:rFonts w:ascii="Times New Roman" w:hAnsi="Times New Roman" w:cs="Times New Roman"/>
          <w:b/>
          <w:sz w:val="28"/>
          <w:szCs w:val="28"/>
        </w:rPr>
      </w:pPr>
    </w:p>
    <w:p w:rsidR="00CA5183" w:rsidRDefault="00CA5183" w:rsidP="00CA5183">
      <w:pPr>
        <w:spacing w:line="240" w:lineRule="auto"/>
        <w:contextualSpacing/>
        <w:jc w:val="center"/>
        <w:rPr>
          <w:rFonts w:ascii="Times New Roman" w:hAnsi="Times New Roman" w:cs="Times New Roman"/>
          <w:b/>
          <w:sz w:val="28"/>
          <w:szCs w:val="28"/>
        </w:rPr>
      </w:pPr>
      <w:proofErr w:type="gramStart"/>
      <w:r w:rsidRPr="0030197C">
        <w:rPr>
          <w:rFonts w:ascii="Times New Roman" w:hAnsi="Times New Roman" w:cs="Times New Roman"/>
          <w:b/>
          <w:sz w:val="28"/>
          <w:szCs w:val="28"/>
        </w:rPr>
        <w:t>Р</w:t>
      </w:r>
      <w:proofErr w:type="gramEnd"/>
      <w:r w:rsidRPr="0030197C">
        <w:rPr>
          <w:rFonts w:ascii="Times New Roman" w:hAnsi="Times New Roman" w:cs="Times New Roman"/>
          <w:b/>
          <w:sz w:val="28"/>
          <w:szCs w:val="28"/>
        </w:rPr>
        <w:t xml:space="preserve"> Е Ш Е Н И Е</w:t>
      </w:r>
    </w:p>
    <w:p w:rsidR="00CA5183" w:rsidRPr="0030197C" w:rsidRDefault="00CA5183" w:rsidP="00CA5183">
      <w:pPr>
        <w:spacing w:line="240" w:lineRule="auto"/>
        <w:contextualSpacing/>
        <w:jc w:val="center"/>
        <w:rPr>
          <w:rFonts w:ascii="Times New Roman" w:hAnsi="Times New Roman" w:cs="Times New Roman"/>
          <w:b/>
          <w:sz w:val="28"/>
          <w:szCs w:val="28"/>
        </w:rPr>
      </w:pPr>
    </w:p>
    <w:p w:rsidR="00CA5183" w:rsidRPr="00CD52F6" w:rsidRDefault="00CA5183" w:rsidP="00CA518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от </w:t>
      </w:r>
      <w:r w:rsidR="00455419">
        <w:rPr>
          <w:rFonts w:ascii="Times New Roman" w:hAnsi="Times New Roman" w:cs="Times New Roman"/>
          <w:sz w:val="28"/>
          <w:szCs w:val="28"/>
        </w:rPr>
        <w:t>24.12.2024</w:t>
      </w:r>
      <w:r>
        <w:rPr>
          <w:rFonts w:ascii="Times New Roman" w:hAnsi="Times New Roman" w:cs="Times New Roman"/>
          <w:sz w:val="28"/>
          <w:szCs w:val="28"/>
        </w:rPr>
        <w:t xml:space="preserve">                                                                                                № </w:t>
      </w:r>
      <w:r w:rsidR="00455419">
        <w:rPr>
          <w:rFonts w:ascii="Times New Roman" w:hAnsi="Times New Roman" w:cs="Times New Roman"/>
          <w:sz w:val="28"/>
          <w:szCs w:val="28"/>
        </w:rPr>
        <w:t>89</w:t>
      </w:r>
    </w:p>
    <w:p w:rsidR="00CA5183" w:rsidRDefault="00CA5183" w:rsidP="00CA5183">
      <w:pPr>
        <w:spacing w:line="240" w:lineRule="auto"/>
        <w:contextualSpacing/>
        <w:jc w:val="center"/>
        <w:rPr>
          <w:rFonts w:ascii="Times New Roman" w:hAnsi="Times New Roman" w:cs="Times New Roman"/>
          <w:b/>
          <w:sz w:val="28"/>
          <w:szCs w:val="28"/>
        </w:rPr>
      </w:pPr>
    </w:p>
    <w:p w:rsidR="00CA5183" w:rsidRPr="0030197C" w:rsidRDefault="00CA5183" w:rsidP="00CA5183">
      <w:pPr>
        <w:spacing w:line="240" w:lineRule="auto"/>
        <w:contextualSpacing/>
        <w:jc w:val="center"/>
        <w:rPr>
          <w:rFonts w:ascii="Times New Roman" w:hAnsi="Times New Roman" w:cs="Times New Roman"/>
          <w:b/>
          <w:sz w:val="28"/>
          <w:szCs w:val="28"/>
        </w:rPr>
      </w:pPr>
    </w:p>
    <w:p w:rsidR="00CA5183" w:rsidRPr="0030197C" w:rsidRDefault="00455419" w:rsidP="00CA5183">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РЕШЕНИЕ СОВЕТА ДЕПУТАТОВ ШАРАНГСКОГО МУНИЦИПАЛЬНОГО ОКРУГА ОТ 24.12.2024 ГОДА № 89 «</w:t>
      </w:r>
      <w:r w:rsidR="00CA5183" w:rsidRPr="0030197C">
        <w:rPr>
          <w:rFonts w:ascii="Times New Roman" w:hAnsi="Times New Roman" w:cs="Times New Roman"/>
          <w:b/>
          <w:sz w:val="28"/>
          <w:szCs w:val="28"/>
        </w:rPr>
        <w:t>О БЮДЖЕТЕ ШАРАНГСКОГО МУНИЦИПАЛ</w:t>
      </w:r>
      <w:r w:rsidR="00CA5183">
        <w:rPr>
          <w:rFonts w:ascii="Times New Roman" w:hAnsi="Times New Roman" w:cs="Times New Roman"/>
          <w:b/>
          <w:sz w:val="28"/>
          <w:szCs w:val="28"/>
        </w:rPr>
        <w:t>Ь</w:t>
      </w:r>
      <w:r w:rsidR="00CA5183" w:rsidRPr="0030197C">
        <w:rPr>
          <w:rFonts w:ascii="Times New Roman" w:hAnsi="Times New Roman" w:cs="Times New Roman"/>
          <w:b/>
          <w:sz w:val="28"/>
          <w:szCs w:val="28"/>
        </w:rPr>
        <w:t xml:space="preserve">НОГО ОКРУГА </w:t>
      </w:r>
    </w:p>
    <w:p w:rsidR="00CA5183" w:rsidRPr="0030197C" w:rsidRDefault="00CA5183" w:rsidP="00CA5183">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НА 2025 ГОД И НА ПЛАНОВЫЙ ПЕРИОД 2026</w:t>
      </w:r>
      <w:proofErr w:type="gramStart"/>
      <w:r w:rsidRPr="0030197C">
        <w:rPr>
          <w:rFonts w:ascii="Times New Roman" w:hAnsi="Times New Roman" w:cs="Times New Roman"/>
          <w:b/>
          <w:sz w:val="28"/>
          <w:szCs w:val="28"/>
        </w:rPr>
        <w:t xml:space="preserve"> И</w:t>
      </w:r>
      <w:proofErr w:type="gramEnd"/>
      <w:r w:rsidRPr="0030197C">
        <w:rPr>
          <w:rFonts w:ascii="Times New Roman" w:hAnsi="Times New Roman" w:cs="Times New Roman"/>
          <w:b/>
          <w:sz w:val="28"/>
          <w:szCs w:val="28"/>
        </w:rPr>
        <w:t xml:space="preserve"> 2027 ГОДОВ</w:t>
      </w:r>
      <w:r w:rsidR="00455419">
        <w:rPr>
          <w:rFonts w:ascii="Times New Roman" w:hAnsi="Times New Roman" w:cs="Times New Roman"/>
          <w:b/>
          <w:sz w:val="28"/>
          <w:szCs w:val="28"/>
        </w:rPr>
        <w:t>»</w:t>
      </w:r>
    </w:p>
    <w:p w:rsidR="00CA5183" w:rsidRDefault="00455419" w:rsidP="001C05BC">
      <w:pPr>
        <w:spacing w:line="240" w:lineRule="auto"/>
        <w:contextualSpacing/>
        <w:jc w:val="both"/>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11</w:t>
      </w:r>
      <w:r w:rsidRPr="006B76B9">
        <w:rPr>
          <w:rFonts w:ascii="Times New Roman" w:hAnsi="Times New Roman" w:cs="Times New Roman"/>
          <w:i/>
          <w:sz w:val="28"/>
          <w:szCs w:val="28"/>
        </w:rPr>
        <w:t>.02.202</w:t>
      </w:r>
      <w:r>
        <w:rPr>
          <w:rFonts w:ascii="Times New Roman" w:hAnsi="Times New Roman" w:cs="Times New Roman"/>
          <w:i/>
          <w:sz w:val="28"/>
          <w:szCs w:val="28"/>
        </w:rPr>
        <w:t>5</w:t>
      </w:r>
      <w:r w:rsidRPr="006B76B9">
        <w:rPr>
          <w:rFonts w:ascii="Times New Roman" w:hAnsi="Times New Roman" w:cs="Times New Roman"/>
          <w:i/>
          <w:sz w:val="28"/>
          <w:szCs w:val="28"/>
        </w:rPr>
        <w:t xml:space="preserve"> №</w:t>
      </w:r>
      <w:r>
        <w:rPr>
          <w:rFonts w:ascii="Times New Roman" w:hAnsi="Times New Roman" w:cs="Times New Roman"/>
          <w:i/>
          <w:sz w:val="28"/>
          <w:szCs w:val="28"/>
        </w:rPr>
        <w:t>13</w:t>
      </w:r>
      <w:r w:rsidR="00E20E50">
        <w:rPr>
          <w:rFonts w:ascii="Times New Roman" w:hAnsi="Times New Roman" w:cs="Times New Roman"/>
          <w:i/>
          <w:sz w:val="28"/>
          <w:szCs w:val="28"/>
        </w:rPr>
        <w:t>, от 25.03.2025 № 28</w:t>
      </w:r>
      <w:r w:rsidR="004658DB">
        <w:rPr>
          <w:rFonts w:ascii="Times New Roman" w:hAnsi="Times New Roman" w:cs="Times New Roman"/>
          <w:i/>
          <w:sz w:val="28"/>
          <w:szCs w:val="28"/>
        </w:rPr>
        <w:t>, от 29.04.2025 №</w:t>
      </w:r>
      <w:r w:rsidR="001C05BC">
        <w:rPr>
          <w:rFonts w:ascii="Times New Roman" w:hAnsi="Times New Roman" w:cs="Times New Roman"/>
          <w:i/>
          <w:sz w:val="28"/>
          <w:szCs w:val="28"/>
        </w:rPr>
        <w:t>34</w:t>
      </w:r>
      <w:r w:rsidR="00EB274C">
        <w:rPr>
          <w:rFonts w:ascii="Times New Roman" w:hAnsi="Times New Roman" w:cs="Times New Roman"/>
          <w:i/>
          <w:sz w:val="28"/>
          <w:szCs w:val="28"/>
        </w:rPr>
        <w:t>, от 2</w:t>
      </w:r>
      <w:r w:rsidR="00042922">
        <w:rPr>
          <w:rFonts w:ascii="Times New Roman" w:hAnsi="Times New Roman" w:cs="Times New Roman"/>
          <w:i/>
          <w:sz w:val="28"/>
          <w:szCs w:val="28"/>
        </w:rPr>
        <w:t>7</w:t>
      </w:r>
      <w:r w:rsidR="00EB274C">
        <w:rPr>
          <w:rFonts w:ascii="Times New Roman" w:hAnsi="Times New Roman" w:cs="Times New Roman"/>
          <w:i/>
          <w:sz w:val="28"/>
          <w:szCs w:val="28"/>
        </w:rPr>
        <w:t>.05.2025 №</w:t>
      </w:r>
      <w:r w:rsidR="00641F52">
        <w:rPr>
          <w:rFonts w:ascii="Times New Roman" w:hAnsi="Times New Roman" w:cs="Times New Roman"/>
          <w:i/>
          <w:sz w:val="28"/>
          <w:szCs w:val="28"/>
        </w:rPr>
        <w:t>50, от 25.06.2025 №</w:t>
      </w:r>
      <w:r w:rsidR="001F2636">
        <w:rPr>
          <w:rFonts w:ascii="Times New Roman" w:hAnsi="Times New Roman" w:cs="Times New Roman"/>
          <w:i/>
          <w:sz w:val="28"/>
          <w:szCs w:val="28"/>
        </w:rPr>
        <w:t>55,</w:t>
      </w:r>
      <w:r w:rsidR="001F2636" w:rsidRPr="001F2636">
        <w:rPr>
          <w:rFonts w:ascii="Times New Roman" w:hAnsi="Times New Roman" w:cs="Times New Roman"/>
          <w:i/>
          <w:sz w:val="28"/>
          <w:szCs w:val="28"/>
        </w:rPr>
        <w:t xml:space="preserve"> </w:t>
      </w:r>
      <w:proofErr w:type="gramStart"/>
      <w:r w:rsidR="001F2636">
        <w:rPr>
          <w:rFonts w:ascii="Times New Roman" w:hAnsi="Times New Roman" w:cs="Times New Roman"/>
          <w:i/>
          <w:sz w:val="28"/>
          <w:szCs w:val="28"/>
        </w:rPr>
        <w:t>от</w:t>
      </w:r>
      <w:proofErr w:type="gramEnd"/>
      <w:r w:rsidR="001F2636">
        <w:rPr>
          <w:rFonts w:ascii="Times New Roman" w:hAnsi="Times New Roman" w:cs="Times New Roman"/>
          <w:i/>
          <w:sz w:val="28"/>
          <w:szCs w:val="28"/>
        </w:rPr>
        <w:t xml:space="preserve"> 22.07.2025 №62</w:t>
      </w:r>
      <w:r w:rsidR="00BD1626">
        <w:rPr>
          <w:rFonts w:ascii="Times New Roman" w:hAnsi="Times New Roman" w:cs="Times New Roman"/>
          <w:i/>
          <w:sz w:val="28"/>
          <w:szCs w:val="28"/>
        </w:rPr>
        <w:t>, от 23.09.2025 №72</w:t>
      </w:r>
      <w:r w:rsidR="00D63C61">
        <w:rPr>
          <w:rFonts w:ascii="Times New Roman" w:hAnsi="Times New Roman" w:cs="Times New Roman"/>
          <w:i/>
          <w:sz w:val="28"/>
          <w:szCs w:val="28"/>
        </w:rPr>
        <w:t>, от 28.10.2025 №75,от 12.11.2025 № 92</w:t>
      </w:r>
      <w:r w:rsidR="00D00276">
        <w:rPr>
          <w:rFonts w:ascii="Times New Roman" w:hAnsi="Times New Roman" w:cs="Times New Roman"/>
          <w:i/>
          <w:sz w:val="28"/>
          <w:szCs w:val="28"/>
        </w:rPr>
        <w:t>,</w:t>
      </w:r>
      <w:r w:rsidR="0022300D">
        <w:rPr>
          <w:rFonts w:ascii="Times New Roman" w:hAnsi="Times New Roman" w:cs="Times New Roman"/>
          <w:i/>
          <w:sz w:val="28"/>
          <w:szCs w:val="28"/>
        </w:rPr>
        <w:t>от 23.12.2025 №</w:t>
      </w:r>
      <w:r w:rsidR="001A64C3">
        <w:rPr>
          <w:rFonts w:ascii="Times New Roman" w:hAnsi="Times New Roman" w:cs="Times New Roman"/>
          <w:i/>
          <w:sz w:val="28"/>
          <w:szCs w:val="28"/>
        </w:rPr>
        <w:t>103</w:t>
      </w:r>
      <w:r>
        <w:rPr>
          <w:rFonts w:ascii="Times New Roman" w:hAnsi="Times New Roman" w:cs="Times New Roman"/>
          <w:i/>
          <w:sz w:val="28"/>
          <w:szCs w:val="28"/>
        </w:rPr>
        <w:t>)</w:t>
      </w:r>
    </w:p>
    <w:p w:rsidR="00CA5183" w:rsidRDefault="00CA5183" w:rsidP="00CA5183">
      <w:pPr>
        <w:spacing w:line="240" w:lineRule="auto"/>
        <w:contextualSpacing/>
        <w:jc w:val="center"/>
        <w:rPr>
          <w:rFonts w:ascii="Times New Roman" w:hAnsi="Times New Roman" w:cs="Times New Roman"/>
          <w:sz w:val="28"/>
          <w:szCs w:val="28"/>
        </w:rPr>
      </w:pPr>
    </w:p>
    <w:p w:rsidR="00340FB0" w:rsidRDefault="00340FB0" w:rsidP="00CA5183">
      <w:pPr>
        <w:spacing w:line="240" w:lineRule="auto"/>
        <w:ind w:firstLine="567"/>
        <w:contextualSpacing/>
        <w:rPr>
          <w:rFonts w:ascii="Times New Roman" w:hAnsi="Times New Roman" w:cs="Times New Roman"/>
          <w:b/>
          <w:sz w:val="28"/>
          <w:szCs w:val="28"/>
        </w:rPr>
      </w:pPr>
    </w:p>
    <w:p w:rsidR="00CA5183" w:rsidRPr="00322DF6" w:rsidRDefault="00CA5183" w:rsidP="00CA5183">
      <w:pPr>
        <w:spacing w:line="240" w:lineRule="auto"/>
        <w:ind w:firstLine="567"/>
        <w:contextualSpacing/>
        <w:rPr>
          <w:rFonts w:ascii="Times New Roman" w:hAnsi="Times New Roman" w:cs="Times New Roman"/>
          <w:b/>
          <w:sz w:val="28"/>
          <w:szCs w:val="28"/>
        </w:rPr>
      </w:pPr>
      <w:r w:rsidRPr="00322DF6">
        <w:rPr>
          <w:rFonts w:ascii="Times New Roman" w:hAnsi="Times New Roman" w:cs="Times New Roman"/>
          <w:b/>
          <w:sz w:val="28"/>
          <w:szCs w:val="28"/>
        </w:rPr>
        <w:t>Статья 1</w:t>
      </w:r>
    </w:p>
    <w:p w:rsidR="00802CE9" w:rsidRDefault="00802CE9" w:rsidP="001C05BC">
      <w:pPr>
        <w:spacing w:line="240" w:lineRule="auto"/>
        <w:ind w:firstLine="567"/>
        <w:contextualSpacing/>
        <w:jc w:val="both"/>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11</w:t>
      </w:r>
      <w:r w:rsidRPr="006B76B9">
        <w:rPr>
          <w:rFonts w:ascii="Times New Roman" w:hAnsi="Times New Roman" w:cs="Times New Roman"/>
          <w:i/>
          <w:sz w:val="28"/>
          <w:szCs w:val="28"/>
        </w:rPr>
        <w:t>.02.202</w:t>
      </w:r>
      <w:r>
        <w:rPr>
          <w:rFonts w:ascii="Times New Roman" w:hAnsi="Times New Roman" w:cs="Times New Roman"/>
          <w:i/>
          <w:sz w:val="28"/>
          <w:szCs w:val="28"/>
        </w:rPr>
        <w:t>5</w:t>
      </w:r>
      <w:r w:rsidRPr="006B76B9">
        <w:rPr>
          <w:rFonts w:ascii="Times New Roman" w:hAnsi="Times New Roman" w:cs="Times New Roman"/>
          <w:i/>
          <w:sz w:val="28"/>
          <w:szCs w:val="28"/>
        </w:rPr>
        <w:t xml:space="preserve"> №</w:t>
      </w:r>
      <w:r>
        <w:rPr>
          <w:rFonts w:ascii="Times New Roman" w:hAnsi="Times New Roman" w:cs="Times New Roman"/>
          <w:i/>
          <w:sz w:val="28"/>
          <w:szCs w:val="28"/>
        </w:rPr>
        <w:t>13</w:t>
      </w:r>
      <w:r w:rsidR="004C54F1">
        <w:rPr>
          <w:rFonts w:ascii="Times New Roman" w:hAnsi="Times New Roman" w:cs="Times New Roman"/>
          <w:i/>
          <w:sz w:val="28"/>
          <w:szCs w:val="28"/>
        </w:rPr>
        <w:t>,</w:t>
      </w:r>
      <w:r w:rsidR="004C54F1" w:rsidRPr="004C54F1">
        <w:rPr>
          <w:rFonts w:ascii="Times New Roman" w:hAnsi="Times New Roman" w:cs="Times New Roman"/>
          <w:i/>
          <w:sz w:val="28"/>
          <w:szCs w:val="28"/>
        </w:rPr>
        <w:t xml:space="preserve"> </w:t>
      </w:r>
      <w:r w:rsidR="004C54F1">
        <w:rPr>
          <w:rFonts w:ascii="Times New Roman" w:hAnsi="Times New Roman" w:cs="Times New Roman"/>
          <w:i/>
          <w:sz w:val="28"/>
          <w:szCs w:val="28"/>
        </w:rPr>
        <w:t>от 25.03.2025 № 28</w:t>
      </w:r>
      <w:r w:rsidR="004658DB">
        <w:rPr>
          <w:rFonts w:ascii="Times New Roman" w:hAnsi="Times New Roman" w:cs="Times New Roman"/>
          <w:i/>
          <w:sz w:val="28"/>
          <w:szCs w:val="28"/>
        </w:rPr>
        <w:t>, от 29.04.2025 №</w:t>
      </w:r>
      <w:r w:rsidR="001C05BC">
        <w:rPr>
          <w:rFonts w:ascii="Times New Roman" w:hAnsi="Times New Roman" w:cs="Times New Roman"/>
          <w:i/>
          <w:sz w:val="28"/>
          <w:szCs w:val="28"/>
        </w:rPr>
        <w:t>34</w:t>
      </w:r>
      <w:r w:rsidR="00EB274C">
        <w:rPr>
          <w:rFonts w:ascii="Times New Roman" w:hAnsi="Times New Roman" w:cs="Times New Roman"/>
          <w:i/>
          <w:sz w:val="28"/>
          <w:szCs w:val="28"/>
        </w:rPr>
        <w:t>, от 2</w:t>
      </w:r>
      <w:r w:rsidR="00042922">
        <w:rPr>
          <w:rFonts w:ascii="Times New Roman" w:hAnsi="Times New Roman" w:cs="Times New Roman"/>
          <w:i/>
          <w:sz w:val="28"/>
          <w:szCs w:val="28"/>
        </w:rPr>
        <w:t>7</w:t>
      </w:r>
      <w:r w:rsidR="00EB274C">
        <w:rPr>
          <w:rFonts w:ascii="Times New Roman" w:hAnsi="Times New Roman" w:cs="Times New Roman"/>
          <w:i/>
          <w:sz w:val="28"/>
          <w:szCs w:val="28"/>
        </w:rPr>
        <w:t>.05.2025 №</w:t>
      </w:r>
      <w:r w:rsidR="00FD76C7">
        <w:rPr>
          <w:rFonts w:ascii="Times New Roman" w:hAnsi="Times New Roman" w:cs="Times New Roman"/>
          <w:i/>
          <w:sz w:val="28"/>
          <w:szCs w:val="28"/>
        </w:rPr>
        <w:t>50</w:t>
      </w:r>
      <w:r w:rsidR="00BC7D6D">
        <w:rPr>
          <w:rFonts w:ascii="Times New Roman" w:hAnsi="Times New Roman" w:cs="Times New Roman"/>
          <w:i/>
          <w:sz w:val="28"/>
          <w:szCs w:val="28"/>
        </w:rPr>
        <w:t>, от 25.06.2025 №</w:t>
      </w:r>
      <w:r w:rsidR="009447D4">
        <w:rPr>
          <w:rFonts w:ascii="Times New Roman" w:hAnsi="Times New Roman" w:cs="Times New Roman"/>
          <w:i/>
          <w:sz w:val="28"/>
          <w:szCs w:val="28"/>
        </w:rPr>
        <w:t>55</w:t>
      </w:r>
      <w:r w:rsidR="001F2636">
        <w:rPr>
          <w:rFonts w:ascii="Times New Roman" w:hAnsi="Times New Roman" w:cs="Times New Roman"/>
          <w:i/>
          <w:sz w:val="28"/>
          <w:szCs w:val="28"/>
        </w:rPr>
        <w:t>,</w:t>
      </w:r>
      <w:r w:rsidR="001F2636" w:rsidRPr="001F2636">
        <w:rPr>
          <w:rFonts w:ascii="Times New Roman" w:hAnsi="Times New Roman" w:cs="Times New Roman"/>
          <w:i/>
          <w:sz w:val="28"/>
          <w:szCs w:val="28"/>
        </w:rPr>
        <w:t xml:space="preserve"> </w:t>
      </w:r>
      <w:proofErr w:type="gramStart"/>
      <w:r w:rsidR="001F2636">
        <w:rPr>
          <w:rFonts w:ascii="Times New Roman" w:hAnsi="Times New Roman" w:cs="Times New Roman"/>
          <w:i/>
          <w:sz w:val="28"/>
          <w:szCs w:val="28"/>
        </w:rPr>
        <w:t>от</w:t>
      </w:r>
      <w:proofErr w:type="gramEnd"/>
      <w:r w:rsidR="001F2636">
        <w:rPr>
          <w:rFonts w:ascii="Times New Roman" w:hAnsi="Times New Roman" w:cs="Times New Roman"/>
          <w:i/>
          <w:sz w:val="28"/>
          <w:szCs w:val="28"/>
        </w:rPr>
        <w:t xml:space="preserve"> 22.07.2025 №62</w:t>
      </w:r>
      <w:r w:rsidR="00BD1626">
        <w:rPr>
          <w:rFonts w:ascii="Times New Roman" w:hAnsi="Times New Roman" w:cs="Times New Roman"/>
          <w:i/>
          <w:sz w:val="28"/>
          <w:szCs w:val="28"/>
        </w:rPr>
        <w:t>, от 23.09.2025 №72</w:t>
      </w:r>
      <w:r w:rsidR="00226FDD">
        <w:rPr>
          <w:rFonts w:ascii="Times New Roman" w:hAnsi="Times New Roman" w:cs="Times New Roman"/>
          <w:i/>
          <w:sz w:val="28"/>
          <w:szCs w:val="28"/>
        </w:rPr>
        <w:t>, от 28.10.2025 №75</w:t>
      </w:r>
      <w:r w:rsidR="00D00276">
        <w:rPr>
          <w:rFonts w:ascii="Times New Roman" w:hAnsi="Times New Roman" w:cs="Times New Roman"/>
          <w:i/>
          <w:sz w:val="28"/>
          <w:szCs w:val="28"/>
        </w:rPr>
        <w:t>,</w:t>
      </w:r>
      <w:r w:rsidR="0022300D">
        <w:rPr>
          <w:rFonts w:ascii="Times New Roman" w:hAnsi="Times New Roman" w:cs="Times New Roman"/>
          <w:i/>
          <w:sz w:val="28"/>
          <w:szCs w:val="28"/>
        </w:rPr>
        <w:t>от 23.12.2025 №</w:t>
      </w:r>
      <w:r w:rsidR="001A64C3">
        <w:rPr>
          <w:rFonts w:ascii="Times New Roman" w:hAnsi="Times New Roman" w:cs="Times New Roman"/>
          <w:i/>
          <w:sz w:val="28"/>
          <w:szCs w:val="28"/>
        </w:rPr>
        <w:t>103</w:t>
      </w:r>
      <w:r>
        <w:rPr>
          <w:rFonts w:ascii="Times New Roman" w:hAnsi="Times New Roman" w:cs="Times New Roman"/>
          <w:i/>
          <w:sz w:val="28"/>
          <w:szCs w:val="28"/>
        </w:rPr>
        <w:t>)</w:t>
      </w:r>
    </w:p>
    <w:p w:rsidR="00CA5183" w:rsidRPr="00322DF6" w:rsidRDefault="00CA5183" w:rsidP="00CA5183">
      <w:pPr>
        <w:spacing w:line="240" w:lineRule="auto"/>
        <w:ind w:firstLine="567"/>
        <w:contextualSpacing/>
        <w:rPr>
          <w:rFonts w:ascii="Times New Roman" w:hAnsi="Times New Roman" w:cs="Times New Roman"/>
          <w:b/>
          <w:sz w:val="28"/>
          <w:szCs w:val="28"/>
        </w:rPr>
      </w:pPr>
    </w:p>
    <w:p w:rsidR="00EF7868" w:rsidRPr="00322DF6" w:rsidRDefault="00EF7868" w:rsidP="00EF7868">
      <w:pPr>
        <w:spacing w:line="240" w:lineRule="auto"/>
        <w:ind w:firstLine="567"/>
        <w:contextualSpacing/>
        <w:jc w:val="both"/>
        <w:rPr>
          <w:rFonts w:ascii="Times New Roman" w:hAnsi="Times New Roman" w:cs="Times New Roman"/>
          <w:b/>
          <w:sz w:val="28"/>
          <w:szCs w:val="28"/>
        </w:rPr>
      </w:pPr>
      <w:r w:rsidRPr="00322DF6">
        <w:rPr>
          <w:rFonts w:ascii="Times New Roman" w:hAnsi="Times New Roman" w:cs="Times New Roman"/>
          <w:sz w:val="28"/>
          <w:szCs w:val="28"/>
        </w:rPr>
        <w:t>1. Утвердить основные характеристики бюджета Шарангского муниципального округа на 2025 год:</w:t>
      </w:r>
    </w:p>
    <w:p w:rsidR="00EF7868" w:rsidRPr="00322DF6" w:rsidRDefault="00EF7868" w:rsidP="00EF7868">
      <w:pPr>
        <w:spacing w:line="240" w:lineRule="auto"/>
        <w:ind w:firstLine="567"/>
        <w:contextualSpacing/>
        <w:jc w:val="both"/>
        <w:rPr>
          <w:rFonts w:ascii="Times New Roman" w:hAnsi="Times New Roman" w:cs="Times New Roman"/>
          <w:b/>
          <w:sz w:val="28"/>
          <w:szCs w:val="28"/>
        </w:rPr>
      </w:pPr>
      <w:r w:rsidRPr="00322DF6">
        <w:rPr>
          <w:rFonts w:ascii="Times New Roman" w:hAnsi="Times New Roman" w:cs="Times New Roman"/>
          <w:sz w:val="28"/>
          <w:szCs w:val="28"/>
        </w:rPr>
        <w:t xml:space="preserve">1) общий объем доходов в сумме </w:t>
      </w:r>
      <w:r>
        <w:rPr>
          <w:rFonts w:ascii="Times New Roman" w:hAnsi="Times New Roman" w:cs="Times New Roman"/>
          <w:sz w:val="28"/>
          <w:szCs w:val="28"/>
        </w:rPr>
        <w:t xml:space="preserve">1 293 007,0 </w:t>
      </w:r>
      <w:r w:rsidRPr="00322DF6">
        <w:rPr>
          <w:rFonts w:ascii="Times New Roman" w:hAnsi="Times New Roman" w:cs="Times New Roman"/>
          <w:sz w:val="28"/>
          <w:szCs w:val="28"/>
        </w:rPr>
        <w:t>тыс</w:t>
      </w:r>
      <w:proofErr w:type="gramStart"/>
      <w:r w:rsidRPr="00322DF6">
        <w:rPr>
          <w:rFonts w:ascii="Times New Roman" w:hAnsi="Times New Roman" w:cs="Times New Roman"/>
          <w:sz w:val="28"/>
          <w:szCs w:val="28"/>
        </w:rPr>
        <w:t>.р</w:t>
      </w:r>
      <w:proofErr w:type="gramEnd"/>
      <w:r w:rsidRPr="00322DF6">
        <w:rPr>
          <w:rFonts w:ascii="Times New Roman" w:hAnsi="Times New Roman" w:cs="Times New Roman"/>
          <w:sz w:val="28"/>
          <w:szCs w:val="28"/>
        </w:rPr>
        <w:t>ублей;</w:t>
      </w:r>
    </w:p>
    <w:p w:rsidR="00EF7868" w:rsidRPr="00322DF6" w:rsidRDefault="00EF7868" w:rsidP="00EF7868">
      <w:pPr>
        <w:spacing w:line="240" w:lineRule="auto"/>
        <w:ind w:firstLine="567"/>
        <w:contextualSpacing/>
        <w:jc w:val="both"/>
        <w:rPr>
          <w:rFonts w:ascii="Times New Roman" w:hAnsi="Times New Roman" w:cs="Times New Roman"/>
          <w:b/>
          <w:sz w:val="28"/>
          <w:szCs w:val="28"/>
        </w:rPr>
      </w:pPr>
      <w:r w:rsidRPr="00322DF6">
        <w:rPr>
          <w:rFonts w:ascii="Times New Roman" w:hAnsi="Times New Roman" w:cs="Times New Roman"/>
          <w:sz w:val="28"/>
          <w:szCs w:val="28"/>
        </w:rPr>
        <w:t xml:space="preserve">2) общий объем расходов в сумме </w:t>
      </w:r>
      <w:r>
        <w:rPr>
          <w:rFonts w:ascii="Times New Roman" w:hAnsi="Times New Roman" w:cs="Times New Roman"/>
          <w:sz w:val="28"/>
          <w:szCs w:val="28"/>
        </w:rPr>
        <w:t>1 307 374,8</w:t>
      </w:r>
      <w:r w:rsidRPr="00322DF6">
        <w:rPr>
          <w:rFonts w:ascii="Times New Roman" w:hAnsi="Times New Roman" w:cs="Times New Roman"/>
          <w:sz w:val="28"/>
          <w:szCs w:val="28"/>
        </w:rPr>
        <w:t xml:space="preserve"> тыс</w:t>
      </w:r>
      <w:proofErr w:type="gramStart"/>
      <w:r w:rsidRPr="00322DF6">
        <w:rPr>
          <w:rFonts w:ascii="Times New Roman" w:hAnsi="Times New Roman" w:cs="Times New Roman"/>
          <w:sz w:val="28"/>
          <w:szCs w:val="28"/>
        </w:rPr>
        <w:t>.р</w:t>
      </w:r>
      <w:proofErr w:type="gramEnd"/>
      <w:r w:rsidRPr="00322DF6">
        <w:rPr>
          <w:rFonts w:ascii="Times New Roman" w:hAnsi="Times New Roman" w:cs="Times New Roman"/>
          <w:sz w:val="28"/>
          <w:szCs w:val="28"/>
        </w:rPr>
        <w:t>ублей;</w:t>
      </w:r>
    </w:p>
    <w:p w:rsidR="00EF7868" w:rsidRPr="00322DF6" w:rsidRDefault="00EF7868" w:rsidP="00EF7868">
      <w:pPr>
        <w:spacing w:line="240" w:lineRule="auto"/>
        <w:ind w:firstLine="567"/>
        <w:contextualSpacing/>
        <w:jc w:val="both"/>
        <w:rPr>
          <w:rFonts w:ascii="Times New Roman" w:hAnsi="Times New Roman" w:cs="Times New Roman"/>
          <w:b/>
          <w:sz w:val="28"/>
          <w:szCs w:val="28"/>
        </w:rPr>
      </w:pPr>
      <w:r w:rsidRPr="00322DF6">
        <w:rPr>
          <w:rFonts w:ascii="Times New Roman" w:hAnsi="Times New Roman" w:cs="Times New Roman"/>
          <w:sz w:val="28"/>
          <w:szCs w:val="28"/>
        </w:rPr>
        <w:t xml:space="preserve">3) размер дефицита в сумме </w:t>
      </w:r>
      <w:r>
        <w:rPr>
          <w:rFonts w:ascii="Times New Roman" w:hAnsi="Times New Roman" w:cs="Times New Roman"/>
          <w:sz w:val="28"/>
          <w:szCs w:val="28"/>
        </w:rPr>
        <w:t xml:space="preserve">14 367,8 </w:t>
      </w:r>
      <w:r w:rsidRPr="00322DF6">
        <w:rPr>
          <w:rFonts w:ascii="Times New Roman" w:hAnsi="Times New Roman" w:cs="Times New Roman"/>
          <w:sz w:val="28"/>
          <w:szCs w:val="28"/>
        </w:rPr>
        <w:t>тыс</w:t>
      </w:r>
      <w:proofErr w:type="gramStart"/>
      <w:r w:rsidRPr="00322DF6">
        <w:rPr>
          <w:rFonts w:ascii="Times New Roman" w:hAnsi="Times New Roman" w:cs="Times New Roman"/>
          <w:sz w:val="28"/>
          <w:szCs w:val="28"/>
        </w:rPr>
        <w:t>.р</w:t>
      </w:r>
      <w:proofErr w:type="gramEnd"/>
      <w:r w:rsidRPr="00322DF6">
        <w:rPr>
          <w:rFonts w:ascii="Times New Roman" w:hAnsi="Times New Roman" w:cs="Times New Roman"/>
          <w:sz w:val="28"/>
          <w:szCs w:val="28"/>
        </w:rPr>
        <w:t>ублей.</w:t>
      </w:r>
    </w:p>
    <w:p w:rsidR="00EF7868" w:rsidRPr="00322DF6" w:rsidRDefault="00EF7868" w:rsidP="00EF7868">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2. Утвердить основные характеристики бюджета Шарангского муниципального округа на плановый период 2026 и 2027 годов:</w:t>
      </w:r>
    </w:p>
    <w:p w:rsidR="00EF7868" w:rsidRPr="00322DF6" w:rsidRDefault="00EF7868" w:rsidP="00EF7868">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 xml:space="preserve">1) общий объем доходов на 2026 год в сумме </w:t>
      </w:r>
      <w:r>
        <w:rPr>
          <w:rFonts w:ascii="Times New Roman" w:hAnsi="Times New Roman" w:cs="Times New Roman"/>
          <w:sz w:val="28"/>
          <w:szCs w:val="28"/>
        </w:rPr>
        <w:t>1 165 825,1</w:t>
      </w:r>
      <w:r w:rsidRPr="00322DF6">
        <w:rPr>
          <w:rFonts w:ascii="Times New Roman" w:hAnsi="Times New Roman" w:cs="Times New Roman"/>
          <w:sz w:val="28"/>
          <w:szCs w:val="28"/>
        </w:rPr>
        <w:t xml:space="preserve"> тыс</w:t>
      </w:r>
      <w:proofErr w:type="gramStart"/>
      <w:r w:rsidRPr="00322DF6">
        <w:rPr>
          <w:rFonts w:ascii="Times New Roman" w:hAnsi="Times New Roman" w:cs="Times New Roman"/>
          <w:sz w:val="28"/>
          <w:szCs w:val="28"/>
        </w:rPr>
        <w:t>.р</w:t>
      </w:r>
      <w:proofErr w:type="gramEnd"/>
      <w:r w:rsidRPr="00322DF6">
        <w:rPr>
          <w:rFonts w:ascii="Times New Roman" w:hAnsi="Times New Roman" w:cs="Times New Roman"/>
          <w:sz w:val="28"/>
          <w:szCs w:val="28"/>
        </w:rPr>
        <w:t xml:space="preserve">ублей, на 2027 год в сумме  </w:t>
      </w:r>
      <w:r>
        <w:rPr>
          <w:rFonts w:ascii="Times New Roman" w:hAnsi="Times New Roman" w:cs="Times New Roman"/>
          <w:sz w:val="28"/>
          <w:szCs w:val="28"/>
        </w:rPr>
        <w:t xml:space="preserve">1 002 111,2 </w:t>
      </w:r>
      <w:r w:rsidRPr="00322DF6">
        <w:rPr>
          <w:rFonts w:ascii="Times New Roman" w:hAnsi="Times New Roman" w:cs="Times New Roman"/>
          <w:sz w:val="28"/>
          <w:szCs w:val="28"/>
        </w:rPr>
        <w:t>тыс.рублей;</w:t>
      </w:r>
    </w:p>
    <w:p w:rsidR="00EF7868" w:rsidRPr="00322DF6" w:rsidRDefault="00EF7868" w:rsidP="00EF7868">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 xml:space="preserve">2) общий объем расходов на 2026 год в сумме </w:t>
      </w:r>
      <w:r>
        <w:rPr>
          <w:rFonts w:ascii="Times New Roman" w:hAnsi="Times New Roman" w:cs="Times New Roman"/>
          <w:sz w:val="28"/>
          <w:szCs w:val="28"/>
        </w:rPr>
        <w:t>1 165 825,1</w:t>
      </w:r>
      <w:r w:rsidRPr="00322DF6">
        <w:rPr>
          <w:rFonts w:ascii="Times New Roman" w:hAnsi="Times New Roman" w:cs="Times New Roman"/>
          <w:sz w:val="28"/>
          <w:szCs w:val="28"/>
        </w:rPr>
        <w:t xml:space="preserve"> тыс</w:t>
      </w:r>
      <w:proofErr w:type="gramStart"/>
      <w:r w:rsidRPr="00322DF6">
        <w:rPr>
          <w:rFonts w:ascii="Times New Roman" w:hAnsi="Times New Roman" w:cs="Times New Roman"/>
          <w:sz w:val="28"/>
          <w:szCs w:val="28"/>
        </w:rPr>
        <w:t>.р</w:t>
      </w:r>
      <w:proofErr w:type="gramEnd"/>
      <w:r w:rsidRPr="00322DF6">
        <w:rPr>
          <w:rFonts w:ascii="Times New Roman" w:hAnsi="Times New Roman" w:cs="Times New Roman"/>
          <w:sz w:val="28"/>
          <w:szCs w:val="28"/>
        </w:rPr>
        <w:t xml:space="preserve">ублей, в том числе условно утверждаемые расходы в сумме 14 071,0 тыс.рублей, на 2027 год в сумме </w:t>
      </w:r>
      <w:r>
        <w:rPr>
          <w:rFonts w:ascii="Times New Roman" w:hAnsi="Times New Roman" w:cs="Times New Roman"/>
          <w:sz w:val="28"/>
          <w:szCs w:val="28"/>
        </w:rPr>
        <w:t xml:space="preserve">1 002 111,2 </w:t>
      </w:r>
      <w:r w:rsidRPr="00322DF6">
        <w:rPr>
          <w:rFonts w:ascii="Times New Roman" w:hAnsi="Times New Roman" w:cs="Times New Roman"/>
          <w:sz w:val="28"/>
          <w:szCs w:val="28"/>
        </w:rPr>
        <w:t>тыс.рублей, в том числе условно утверждаемые расходы в сумме 29 502,0 тыс.рублей;</w:t>
      </w:r>
    </w:p>
    <w:p w:rsidR="00EF7868" w:rsidRDefault="00EF7868" w:rsidP="00EF7868">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3) размер дефицита на 2026 год в сумме 0,0 тыс</w:t>
      </w:r>
      <w:proofErr w:type="gramStart"/>
      <w:r w:rsidRPr="00322DF6">
        <w:rPr>
          <w:rFonts w:ascii="Times New Roman" w:hAnsi="Times New Roman" w:cs="Times New Roman"/>
          <w:sz w:val="28"/>
          <w:szCs w:val="28"/>
        </w:rPr>
        <w:t>.р</w:t>
      </w:r>
      <w:proofErr w:type="gramEnd"/>
      <w:r w:rsidRPr="00322DF6">
        <w:rPr>
          <w:rFonts w:ascii="Times New Roman" w:hAnsi="Times New Roman" w:cs="Times New Roman"/>
          <w:sz w:val="28"/>
          <w:szCs w:val="28"/>
        </w:rPr>
        <w:t>ублей, на 2027 год в сумме 0,0 тыс.рублей.</w:t>
      </w:r>
      <w:r>
        <w:rPr>
          <w:rFonts w:ascii="Times New Roman" w:hAnsi="Times New Roman" w:cs="Times New Roman"/>
          <w:sz w:val="28"/>
          <w:szCs w:val="28"/>
        </w:rPr>
        <w:t xml:space="preserve"> </w:t>
      </w:r>
    </w:p>
    <w:p w:rsidR="00CA5183" w:rsidRPr="00322DF6" w:rsidRDefault="00CA5183" w:rsidP="00EF7868">
      <w:pPr>
        <w:spacing w:line="240" w:lineRule="auto"/>
        <w:ind w:firstLine="567"/>
        <w:contextualSpacing/>
        <w:jc w:val="both"/>
        <w:rPr>
          <w:rFonts w:ascii="Times New Roman" w:hAnsi="Times New Roman" w:cs="Times New Roman"/>
          <w:b/>
          <w:sz w:val="28"/>
          <w:szCs w:val="28"/>
        </w:rPr>
      </w:pPr>
      <w:r w:rsidRPr="00322DF6">
        <w:rPr>
          <w:rFonts w:ascii="Times New Roman" w:hAnsi="Times New Roman" w:cs="Times New Roman"/>
          <w:b/>
          <w:sz w:val="28"/>
          <w:szCs w:val="28"/>
        </w:rPr>
        <w:lastRenderedPageBreak/>
        <w:t>Статья 2</w:t>
      </w:r>
    </w:p>
    <w:p w:rsidR="00CA5183" w:rsidRDefault="00802CE9" w:rsidP="001C05BC">
      <w:pPr>
        <w:spacing w:line="240" w:lineRule="auto"/>
        <w:ind w:firstLine="567"/>
        <w:contextualSpacing/>
        <w:jc w:val="both"/>
        <w:rPr>
          <w:rFonts w:ascii="Times New Roman" w:hAnsi="Times New Roman" w:cs="Times New Roman"/>
          <w:i/>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11</w:t>
      </w:r>
      <w:r w:rsidRPr="006B76B9">
        <w:rPr>
          <w:rFonts w:ascii="Times New Roman" w:hAnsi="Times New Roman" w:cs="Times New Roman"/>
          <w:i/>
          <w:sz w:val="28"/>
          <w:szCs w:val="28"/>
        </w:rPr>
        <w:t>.02.202</w:t>
      </w:r>
      <w:r>
        <w:rPr>
          <w:rFonts w:ascii="Times New Roman" w:hAnsi="Times New Roman" w:cs="Times New Roman"/>
          <w:i/>
          <w:sz w:val="28"/>
          <w:szCs w:val="28"/>
        </w:rPr>
        <w:t>5</w:t>
      </w:r>
      <w:r w:rsidRPr="006B76B9">
        <w:rPr>
          <w:rFonts w:ascii="Times New Roman" w:hAnsi="Times New Roman" w:cs="Times New Roman"/>
          <w:i/>
          <w:sz w:val="28"/>
          <w:szCs w:val="28"/>
        </w:rPr>
        <w:t xml:space="preserve"> №</w:t>
      </w:r>
      <w:r>
        <w:rPr>
          <w:rFonts w:ascii="Times New Roman" w:hAnsi="Times New Roman" w:cs="Times New Roman"/>
          <w:i/>
          <w:sz w:val="28"/>
          <w:szCs w:val="28"/>
        </w:rPr>
        <w:t>13</w:t>
      </w:r>
      <w:r w:rsidR="00DC3A51">
        <w:rPr>
          <w:rFonts w:ascii="Times New Roman" w:hAnsi="Times New Roman" w:cs="Times New Roman"/>
          <w:i/>
          <w:sz w:val="28"/>
          <w:szCs w:val="28"/>
        </w:rPr>
        <w:t>, от 25.03.2025 № 28</w:t>
      </w:r>
      <w:r w:rsidR="000F290F">
        <w:rPr>
          <w:rFonts w:ascii="Times New Roman" w:hAnsi="Times New Roman" w:cs="Times New Roman"/>
          <w:i/>
          <w:sz w:val="28"/>
          <w:szCs w:val="28"/>
        </w:rPr>
        <w:t>, от 29.04.2025 №</w:t>
      </w:r>
      <w:r w:rsidR="001C05BC">
        <w:rPr>
          <w:rFonts w:ascii="Times New Roman" w:hAnsi="Times New Roman" w:cs="Times New Roman"/>
          <w:i/>
          <w:sz w:val="28"/>
          <w:szCs w:val="28"/>
        </w:rPr>
        <w:t>34</w:t>
      </w:r>
      <w:r w:rsidR="00EB274C">
        <w:rPr>
          <w:rFonts w:ascii="Times New Roman" w:hAnsi="Times New Roman" w:cs="Times New Roman"/>
          <w:i/>
          <w:sz w:val="28"/>
          <w:szCs w:val="28"/>
        </w:rPr>
        <w:t>, от 2</w:t>
      </w:r>
      <w:r w:rsidR="00042922">
        <w:rPr>
          <w:rFonts w:ascii="Times New Roman" w:hAnsi="Times New Roman" w:cs="Times New Roman"/>
          <w:i/>
          <w:sz w:val="28"/>
          <w:szCs w:val="28"/>
        </w:rPr>
        <w:t>7</w:t>
      </w:r>
      <w:r w:rsidR="00EB274C">
        <w:rPr>
          <w:rFonts w:ascii="Times New Roman" w:hAnsi="Times New Roman" w:cs="Times New Roman"/>
          <w:i/>
          <w:sz w:val="28"/>
          <w:szCs w:val="28"/>
        </w:rPr>
        <w:t>.05.2025 №</w:t>
      </w:r>
      <w:r w:rsidR="00FD76C7">
        <w:rPr>
          <w:rFonts w:ascii="Times New Roman" w:hAnsi="Times New Roman" w:cs="Times New Roman"/>
          <w:i/>
          <w:sz w:val="28"/>
          <w:szCs w:val="28"/>
        </w:rPr>
        <w:t>50</w:t>
      </w:r>
      <w:r w:rsidR="003A4386">
        <w:rPr>
          <w:rFonts w:ascii="Times New Roman" w:hAnsi="Times New Roman" w:cs="Times New Roman"/>
          <w:i/>
          <w:sz w:val="28"/>
          <w:szCs w:val="28"/>
        </w:rPr>
        <w:t>, от 25.06.2025 №</w:t>
      </w:r>
      <w:r w:rsidR="009447D4">
        <w:rPr>
          <w:rFonts w:ascii="Times New Roman" w:hAnsi="Times New Roman" w:cs="Times New Roman"/>
          <w:i/>
          <w:sz w:val="28"/>
          <w:szCs w:val="28"/>
        </w:rPr>
        <w:t>55</w:t>
      </w:r>
      <w:r w:rsidR="00592DCB">
        <w:rPr>
          <w:rFonts w:ascii="Times New Roman" w:hAnsi="Times New Roman" w:cs="Times New Roman"/>
          <w:i/>
          <w:sz w:val="28"/>
          <w:szCs w:val="28"/>
        </w:rPr>
        <w:t xml:space="preserve">, </w:t>
      </w:r>
      <w:proofErr w:type="gramStart"/>
      <w:r w:rsidR="00592DCB">
        <w:rPr>
          <w:rFonts w:ascii="Times New Roman" w:hAnsi="Times New Roman" w:cs="Times New Roman"/>
          <w:i/>
          <w:sz w:val="28"/>
          <w:szCs w:val="28"/>
        </w:rPr>
        <w:t>от</w:t>
      </w:r>
      <w:proofErr w:type="gramEnd"/>
      <w:r w:rsidR="00592DCB">
        <w:rPr>
          <w:rFonts w:ascii="Times New Roman" w:hAnsi="Times New Roman" w:cs="Times New Roman"/>
          <w:i/>
          <w:sz w:val="28"/>
          <w:szCs w:val="28"/>
        </w:rPr>
        <w:t xml:space="preserve"> 22.07.2025 №62</w:t>
      </w:r>
      <w:r w:rsidR="001A1616">
        <w:rPr>
          <w:rFonts w:ascii="Times New Roman" w:hAnsi="Times New Roman" w:cs="Times New Roman"/>
          <w:i/>
          <w:sz w:val="28"/>
          <w:szCs w:val="28"/>
        </w:rPr>
        <w:t>, от 23.09.2025 №72</w:t>
      </w:r>
      <w:r w:rsidR="005A49CE">
        <w:rPr>
          <w:rFonts w:ascii="Times New Roman" w:hAnsi="Times New Roman" w:cs="Times New Roman"/>
          <w:i/>
          <w:sz w:val="28"/>
          <w:szCs w:val="28"/>
        </w:rPr>
        <w:t>, от 28.10.2025 №75</w:t>
      </w:r>
      <w:r w:rsidR="00D00276">
        <w:rPr>
          <w:rFonts w:ascii="Times New Roman" w:hAnsi="Times New Roman" w:cs="Times New Roman"/>
          <w:i/>
          <w:sz w:val="28"/>
          <w:szCs w:val="28"/>
        </w:rPr>
        <w:t>,от 23.12.2025 №103</w:t>
      </w:r>
      <w:r>
        <w:rPr>
          <w:rFonts w:ascii="Times New Roman" w:hAnsi="Times New Roman" w:cs="Times New Roman"/>
          <w:i/>
          <w:sz w:val="28"/>
          <w:szCs w:val="28"/>
        </w:rPr>
        <w:t>)</w:t>
      </w:r>
    </w:p>
    <w:p w:rsidR="00340FB0" w:rsidRPr="00322DF6" w:rsidRDefault="00340FB0" w:rsidP="00CA5183">
      <w:pPr>
        <w:spacing w:line="240" w:lineRule="auto"/>
        <w:ind w:firstLine="567"/>
        <w:contextualSpacing/>
        <w:jc w:val="both"/>
        <w:rPr>
          <w:rFonts w:ascii="Times New Roman" w:hAnsi="Times New Roman" w:cs="Times New Roman"/>
          <w:sz w:val="28"/>
          <w:szCs w:val="28"/>
        </w:rPr>
      </w:pPr>
    </w:p>
    <w:p w:rsidR="00CA5183" w:rsidRPr="00322DF6" w:rsidRDefault="00CA5183" w:rsidP="00CA5183">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2025 год и на плановый период 2026 и 2027 годов согласно приложению 1.</w:t>
      </w:r>
    </w:p>
    <w:p w:rsidR="00CA5183" w:rsidRPr="00322DF6" w:rsidRDefault="00CA5183" w:rsidP="00CA5183">
      <w:pPr>
        <w:spacing w:line="240" w:lineRule="auto"/>
        <w:ind w:firstLine="567"/>
        <w:contextualSpacing/>
        <w:jc w:val="both"/>
        <w:rPr>
          <w:rFonts w:ascii="Times New Roman" w:hAnsi="Times New Roman" w:cs="Times New Roman"/>
          <w:sz w:val="28"/>
          <w:szCs w:val="28"/>
        </w:rPr>
      </w:pPr>
    </w:p>
    <w:p w:rsidR="00CA5183" w:rsidRPr="00322DF6" w:rsidRDefault="00CA5183" w:rsidP="00CA5183">
      <w:pPr>
        <w:spacing w:line="240" w:lineRule="auto"/>
        <w:ind w:firstLine="567"/>
        <w:contextualSpacing/>
        <w:jc w:val="both"/>
        <w:rPr>
          <w:rFonts w:ascii="Times New Roman" w:hAnsi="Times New Roman" w:cs="Times New Roman"/>
          <w:b/>
          <w:sz w:val="28"/>
          <w:szCs w:val="28"/>
        </w:rPr>
      </w:pPr>
      <w:r w:rsidRPr="00322DF6">
        <w:rPr>
          <w:rFonts w:ascii="Times New Roman" w:hAnsi="Times New Roman" w:cs="Times New Roman"/>
          <w:b/>
          <w:sz w:val="28"/>
          <w:szCs w:val="28"/>
        </w:rPr>
        <w:t>Статья 3</w:t>
      </w:r>
    </w:p>
    <w:p w:rsidR="00340FB0" w:rsidRDefault="002B1DDD" w:rsidP="00CA5183">
      <w:pPr>
        <w:spacing w:line="240" w:lineRule="auto"/>
        <w:ind w:firstLine="567"/>
        <w:contextualSpacing/>
        <w:jc w:val="both"/>
        <w:rPr>
          <w:rFonts w:ascii="Times New Roman" w:hAnsi="Times New Roman" w:cs="Times New Roman"/>
          <w:i/>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 от 25.03.2025 № 28</w:t>
      </w:r>
      <w:r w:rsidR="00E413C6">
        <w:rPr>
          <w:rFonts w:ascii="Times New Roman" w:hAnsi="Times New Roman" w:cs="Times New Roman"/>
          <w:i/>
          <w:sz w:val="28"/>
          <w:szCs w:val="28"/>
        </w:rPr>
        <w:t>, от 25.06.2025 №</w:t>
      </w:r>
      <w:r w:rsidR="009447D4">
        <w:rPr>
          <w:rFonts w:ascii="Times New Roman" w:hAnsi="Times New Roman" w:cs="Times New Roman"/>
          <w:i/>
          <w:sz w:val="28"/>
          <w:szCs w:val="28"/>
        </w:rPr>
        <w:t>55</w:t>
      </w:r>
      <w:r w:rsidR="00570FD6">
        <w:rPr>
          <w:rFonts w:ascii="Times New Roman" w:hAnsi="Times New Roman" w:cs="Times New Roman"/>
          <w:i/>
          <w:sz w:val="28"/>
          <w:szCs w:val="28"/>
        </w:rPr>
        <w:t>, от 23.09.2025 №72</w:t>
      </w:r>
      <w:r w:rsidR="00D00276">
        <w:rPr>
          <w:rFonts w:ascii="Times New Roman" w:hAnsi="Times New Roman" w:cs="Times New Roman"/>
          <w:i/>
          <w:sz w:val="28"/>
          <w:szCs w:val="28"/>
        </w:rPr>
        <w:t>,от 23.12.2025 №103</w:t>
      </w:r>
      <w:r>
        <w:rPr>
          <w:rFonts w:ascii="Times New Roman" w:hAnsi="Times New Roman" w:cs="Times New Roman"/>
          <w:i/>
          <w:sz w:val="28"/>
          <w:szCs w:val="28"/>
        </w:rPr>
        <w:t>)</w:t>
      </w:r>
    </w:p>
    <w:p w:rsidR="002B1DDD" w:rsidRDefault="002B1DDD" w:rsidP="00CA5183">
      <w:pPr>
        <w:spacing w:line="240" w:lineRule="auto"/>
        <w:ind w:firstLine="567"/>
        <w:contextualSpacing/>
        <w:jc w:val="both"/>
        <w:rPr>
          <w:rFonts w:ascii="Times New Roman" w:hAnsi="Times New Roman" w:cs="Times New Roman"/>
          <w:sz w:val="28"/>
          <w:szCs w:val="28"/>
        </w:rPr>
      </w:pPr>
    </w:p>
    <w:p w:rsidR="00EF7868" w:rsidRPr="00E827E4" w:rsidRDefault="00EF7868" w:rsidP="00EF7868">
      <w:pPr>
        <w:spacing w:line="240" w:lineRule="auto"/>
        <w:ind w:firstLine="567"/>
        <w:contextualSpacing/>
        <w:jc w:val="both"/>
        <w:rPr>
          <w:rFonts w:ascii="Times New Roman" w:hAnsi="Times New Roman" w:cs="Times New Roman"/>
          <w:sz w:val="28"/>
          <w:szCs w:val="28"/>
        </w:rPr>
      </w:pPr>
      <w:r w:rsidRPr="00E827E4">
        <w:rPr>
          <w:rFonts w:ascii="Times New Roman" w:hAnsi="Times New Roman" w:cs="Times New Roman"/>
          <w:sz w:val="28"/>
          <w:szCs w:val="28"/>
        </w:rPr>
        <w:t>Утвердить общий объем налоговых и неналоговых доходов:</w:t>
      </w:r>
    </w:p>
    <w:p w:rsidR="00EF7868" w:rsidRPr="00E827E4" w:rsidRDefault="00EF7868" w:rsidP="00EF7868">
      <w:pPr>
        <w:spacing w:line="240" w:lineRule="auto"/>
        <w:ind w:firstLine="567"/>
        <w:contextualSpacing/>
        <w:jc w:val="both"/>
        <w:rPr>
          <w:rFonts w:ascii="Times New Roman" w:hAnsi="Times New Roman" w:cs="Times New Roman"/>
          <w:sz w:val="28"/>
          <w:szCs w:val="28"/>
        </w:rPr>
      </w:pPr>
      <w:r w:rsidRPr="00E827E4">
        <w:rPr>
          <w:rFonts w:ascii="Times New Roman" w:hAnsi="Times New Roman" w:cs="Times New Roman"/>
          <w:sz w:val="28"/>
          <w:szCs w:val="28"/>
        </w:rPr>
        <w:t xml:space="preserve">1) на </w:t>
      </w:r>
      <w:r>
        <w:rPr>
          <w:rFonts w:ascii="Times New Roman" w:hAnsi="Times New Roman" w:cs="Times New Roman"/>
          <w:sz w:val="28"/>
          <w:szCs w:val="28"/>
        </w:rPr>
        <w:t>2025 год в сумме 238 384,6</w:t>
      </w:r>
      <w:r w:rsidRPr="00E827E4">
        <w:rPr>
          <w:rFonts w:ascii="Times New Roman" w:hAnsi="Times New Roman" w:cs="Times New Roman"/>
          <w:sz w:val="28"/>
          <w:szCs w:val="28"/>
        </w:rPr>
        <w:t xml:space="preserve"> тыс. рублей, в том числе налоговых и неналоговых доходов, за исключением доходов, являющихся источниками формирования дорожного фонда муниципа</w:t>
      </w:r>
      <w:r>
        <w:rPr>
          <w:rFonts w:ascii="Times New Roman" w:hAnsi="Times New Roman" w:cs="Times New Roman"/>
          <w:sz w:val="28"/>
          <w:szCs w:val="28"/>
        </w:rPr>
        <w:t xml:space="preserve">льного округа, в сумме 222 900,7 </w:t>
      </w:r>
      <w:r w:rsidRPr="00E827E4">
        <w:rPr>
          <w:rFonts w:ascii="Times New Roman" w:hAnsi="Times New Roman" w:cs="Times New Roman"/>
          <w:sz w:val="28"/>
          <w:szCs w:val="28"/>
        </w:rPr>
        <w:t>тыс. рублей;</w:t>
      </w:r>
    </w:p>
    <w:p w:rsidR="00EF7868" w:rsidRPr="00E827E4" w:rsidRDefault="00EF7868" w:rsidP="00EF7868">
      <w:pPr>
        <w:spacing w:line="240" w:lineRule="auto"/>
        <w:ind w:firstLine="567"/>
        <w:contextualSpacing/>
        <w:jc w:val="both"/>
        <w:rPr>
          <w:rFonts w:ascii="Times New Roman" w:hAnsi="Times New Roman" w:cs="Times New Roman"/>
          <w:sz w:val="28"/>
          <w:szCs w:val="28"/>
        </w:rPr>
      </w:pPr>
      <w:r w:rsidRPr="00E827E4">
        <w:rPr>
          <w:rFonts w:ascii="Times New Roman" w:hAnsi="Times New Roman" w:cs="Times New Roman"/>
          <w:sz w:val="28"/>
          <w:szCs w:val="28"/>
        </w:rPr>
        <w:t>2) на 2026 год в сумме 262 437,5 тыс. рублей, в том числе налоговых и неналоговых доходов, за исключением доходов, являющихся источниками формирования дорожного фонда муниципального округа, в сумме 245 919,8 тыс. рублей;</w:t>
      </w:r>
    </w:p>
    <w:p w:rsidR="00CA5183" w:rsidRDefault="00EF7868" w:rsidP="00EF7868">
      <w:pPr>
        <w:spacing w:line="240" w:lineRule="auto"/>
        <w:ind w:firstLine="567"/>
        <w:contextualSpacing/>
        <w:jc w:val="both"/>
        <w:rPr>
          <w:rFonts w:ascii="Times New Roman" w:hAnsi="Times New Roman" w:cs="Times New Roman"/>
          <w:sz w:val="28"/>
          <w:szCs w:val="28"/>
        </w:rPr>
      </w:pPr>
      <w:r w:rsidRPr="00E827E4">
        <w:rPr>
          <w:rFonts w:ascii="Times New Roman" w:hAnsi="Times New Roman" w:cs="Times New Roman"/>
          <w:sz w:val="28"/>
          <w:szCs w:val="28"/>
        </w:rPr>
        <w:t>3) на 2027 год в сумме 286 856,9 тыс. рублей, в том числе налоговых и неналоговых доходов, за исключением доходов, являющихся источниками формирования дорожного фонда муниципального округа, в сумме 264 857,5 тыс. рублей.</w:t>
      </w:r>
    </w:p>
    <w:p w:rsidR="00683BE2" w:rsidRPr="00322DF6" w:rsidRDefault="00683BE2" w:rsidP="00683BE2">
      <w:pPr>
        <w:spacing w:line="240" w:lineRule="auto"/>
        <w:ind w:firstLine="567"/>
        <w:contextualSpacing/>
        <w:jc w:val="both"/>
        <w:rPr>
          <w:rFonts w:ascii="Times New Roman" w:hAnsi="Times New Roman" w:cs="Times New Roman"/>
          <w:sz w:val="28"/>
          <w:szCs w:val="28"/>
        </w:rPr>
      </w:pPr>
    </w:p>
    <w:p w:rsidR="00CA5183" w:rsidRPr="00322DF6" w:rsidRDefault="00CA5183" w:rsidP="00CA5183">
      <w:pPr>
        <w:spacing w:line="240" w:lineRule="auto"/>
        <w:ind w:firstLine="567"/>
        <w:contextualSpacing/>
        <w:jc w:val="both"/>
        <w:rPr>
          <w:rFonts w:ascii="Times New Roman" w:hAnsi="Times New Roman" w:cs="Times New Roman"/>
          <w:b/>
          <w:sz w:val="28"/>
          <w:szCs w:val="28"/>
        </w:rPr>
      </w:pPr>
      <w:r w:rsidRPr="00322DF6">
        <w:rPr>
          <w:rFonts w:ascii="Times New Roman" w:hAnsi="Times New Roman" w:cs="Times New Roman"/>
          <w:b/>
          <w:sz w:val="28"/>
          <w:szCs w:val="28"/>
        </w:rPr>
        <w:t>Статья 4</w:t>
      </w:r>
    </w:p>
    <w:p w:rsidR="00340FB0" w:rsidRDefault="00340FB0" w:rsidP="00340FB0">
      <w:pPr>
        <w:spacing w:line="240" w:lineRule="auto"/>
        <w:ind w:firstLine="567"/>
        <w:contextualSpacing/>
        <w:jc w:val="both"/>
        <w:rPr>
          <w:rFonts w:ascii="Times New Roman" w:hAnsi="Times New Roman" w:cs="Times New Roman"/>
          <w:i/>
          <w:sz w:val="28"/>
          <w:szCs w:val="28"/>
        </w:rPr>
      </w:pPr>
      <w:proofErr w:type="gramStart"/>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11</w:t>
      </w:r>
      <w:r w:rsidRPr="006B76B9">
        <w:rPr>
          <w:rFonts w:ascii="Times New Roman" w:hAnsi="Times New Roman" w:cs="Times New Roman"/>
          <w:i/>
          <w:sz w:val="28"/>
          <w:szCs w:val="28"/>
        </w:rPr>
        <w:t>.02.202</w:t>
      </w:r>
      <w:r>
        <w:rPr>
          <w:rFonts w:ascii="Times New Roman" w:hAnsi="Times New Roman" w:cs="Times New Roman"/>
          <w:i/>
          <w:sz w:val="28"/>
          <w:szCs w:val="28"/>
        </w:rPr>
        <w:t>5</w:t>
      </w:r>
      <w:r w:rsidRPr="006B76B9">
        <w:rPr>
          <w:rFonts w:ascii="Times New Roman" w:hAnsi="Times New Roman" w:cs="Times New Roman"/>
          <w:i/>
          <w:sz w:val="28"/>
          <w:szCs w:val="28"/>
        </w:rPr>
        <w:t xml:space="preserve"> №</w:t>
      </w:r>
      <w:r>
        <w:rPr>
          <w:rFonts w:ascii="Times New Roman" w:hAnsi="Times New Roman" w:cs="Times New Roman"/>
          <w:i/>
          <w:sz w:val="28"/>
          <w:szCs w:val="28"/>
        </w:rPr>
        <w:t>13</w:t>
      </w:r>
      <w:r w:rsidR="00B30EAF">
        <w:rPr>
          <w:rFonts w:ascii="Times New Roman" w:hAnsi="Times New Roman" w:cs="Times New Roman"/>
          <w:i/>
          <w:sz w:val="28"/>
          <w:szCs w:val="28"/>
        </w:rPr>
        <w:t>, от 25.03.2025 № 28</w:t>
      </w:r>
      <w:r w:rsidR="002F7ACC">
        <w:rPr>
          <w:rFonts w:ascii="Times New Roman" w:hAnsi="Times New Roman" w:cs="Times New Roman"/>
          <w:i/>
          <w:sz w:val="28"/>
          <w:szCs w:val="28"/>
        </w:rPr>
        <w:t>, от 29.04.2025 №</w:t>
      </w:r>
      <w:r w:rsidR="001C05BC">
        <w:rPr>
          <w:rFonts w:ascii="Times New Roman" w:hAnsi="Times New Roman" w:cs="Times New Roman"/>
          <w:i/>
          <w:sz w:val="28"/>
          <w:szCs w:val="28"/>
        </w:rPr>
        <w:t>34</w:t>
      </w:r>
      <w:r w:rsidR="00EB274C">
        <w:rPr>
          <w:rFonts w:ascii="Times New Roman" w:hAnsi="Times New Roman" w:cs="Times New Roman"/>
          <w:i/>
          <w:sz w:val="28"/>
          <w:szCs w:val="28"/>
        </w:rPr>
        <w:t>, от 2</w:t>
      </w:r>
      <w:r w:rsidR="00042922">
        <w:rPr>
          <w:rFonts w:ascii="Times New Roman" w:hAnsi="Times New Roman" w:cs="Times New Roman"/>
          <w:i/>
          <w:sz w:val="28"/>
          <w:szCs w:val="28"/>
        </w:rPr>
        <w:t>7</w:t>
      </w:r>
      <w:r w:rsidR="00EB274C">
        <w:rPr>
          <w:rFonts w:ascii="Times New Roman" w:hAnsi="Times New Roman" w:cs="Times New Roman"/>
          <w:i/>
          <w:sz w:val="28"/>
          <w:szCs w:val="28"/>
        </w:rPr>
        <w:t>.05.2025 №</w:t>
      </w:r>
      <w:r w:rsidR="00FD76C7">
        <w:rPr>
          <w:rFonts w:ascii="Times New Roman" w:hAnsi="Times New Roman" w:cs="Times New Roman"/>
          <w:i/>
          <w:sz w:val="28"/>
          <w:szCs w:val="28"/>
        </w:rPr>
        <w:t>50</w:t>
      </w:r>
      <w:r w:rsidR="0063044C">
        <w:rPr>
          <w:rFonts w:ascii="Times New Roman" w:hAnsi="Times New Roman" w:cs="Times New Roman"/>
          <w:i/>
          <w:sz w:val="28"/>
          <w:szCs w:val="28"/>
        </w:rPr>
        <w:t>, от 25.06.2025 №</w:t>
      </w:r>
      <w:r w:rsidR="009447D4">
        <w:rPr>
          <w:rFonts w:ascii="Times New Roman" w:hAnsi="Times New Roman" w:cs="Times New Roman"/>
          <w:i/>
          <w:sz w:val="28"/>
          <w:szCs w:val="28"/>
        </w:rPr>
        <w:t>55</w:t>
      </w:r>
      <w:r w:rsidR="00592DCB">
        <w:rPr>
          <w:rFonts w:ascii="Times New Roman" w:hAnsi="Times New Roman" w:cs="Times New Roman"/>
          <w:i/>
          <w:sz w:val="28"/>
          <w:szCs w:val="28"/>
        </w:rPr>
        <w:t>, от 22.07.2025 №62</w:t>
      </w:r>
      <w:r w:rsidR="00490D6E">
        <w:rPr>
          <w:rFonts w:ascii="Times New Roman" w:hAnsi="Times New Roman" w:cs="Times New Roman"/>
          <w:i/>
          <w:sz w:val="28"/>
          <w:szCs w:val="28"/>
        </w:rPr>
        <w:t>, от</w:t>
      </w:r>
      <w:proofErr w:type="gramEnd"/>
      <w:r w:rsidR="00490D6E">
        <w:rPr>
          <w:rFonts w:ascii="Times New Roman" w:hAnsi="Times New Roman" w:cs="Times New Roman"/>
          <w:i/>
          <w:sz w:val="28"/>
          <w:szCs w:val="28"/>
        </w:rPr>
        <w:t xml:space="preserve"> </w:t>
      </w:r>
      <w:proofErr w:type="gramStart"/>
      <w:r w:rsidR="00490D6E">
        <w:rPr>
          <w:rFonts w:ascii="Times New Roman" w:hAnsi="Times New Roman" w:cs="Times New Roman"/>
          <w:i/>
          <w:sz w:val="28"/>
          <w:szCs w:val="28"/>
        </w:rPr>
        <w:t>23.09.2025 №72</w:t>
      </w:r>
      <w:r w:rsidR="005A49CE">
        <w:rPr>
          <w:rFonts w:ascii="Times New Roman" w:hAnsi="Times New Roman" w:cs="Times New Roman"/>
          <w:i/>
          <w:sz w:val="28"/>
          <w:szCs w:val="28"/>
        </w:rPr>
        <w:t>, от 28.10.2025 №75</w:t>
      </w:r>
      <w:r w:rsidR="00D00276">
        <w:rPr>
          <w:rFonts w:ascii="Times New Roman" w:hAnsi="Times New Roman" w:cs="Times New Roman"/>
          <w:i/>
          <w:sz w:val="28"/>
          <w:szCs w:val="28"/>
        </w:rPr>
        <w:t>,от 23.12.2025 №103</w:t>
      </w:r>
      <w:r w:rsidR="002F7ACC">
        <w:rPr>
          <w:rFonts w:ascii="Times New Roman" w:hAnsi="Times New Roman" w:cs="Times New Roman"/>
          <w:i/>
          <w:sz w:val="28"/>
          <w:szCs w:val="28"/>
        </w:rPr>
        <w:t>)</w:t>
      </w:r>
      <w:proofErr w:type="gramEnd"/>
    </w:p>
    <w:p w:rsidR="00CA5183" w:rsidRPr="00322DF6" w:rsidRDefault="00CA5183" w:rsidP="00CA5183">
      <w:pPr>
        <w:spacing w:line="240" w:lineRule="auto"/>
        <w:ind w:firstLine="567"/>
        <w:contextualSpacing/>
        <w:jc w:val="both"/>
        <w:rPr>
          <w:rFonts w:ascii="Times New Roman" w:hAnsi="Times New Roman" w:cs="Times New Roman"/>
          <w:sz w:val="28"/>
          <w:szCs w:val="28"/>
        </w:rPr>
      </w:pPr>
    </w:p>
    <w:p w:rsidR="00EF7868" w:rsidRPr="00E827E4" w:rsidRDefault="00CA5183" w:rsidP="00EF7868">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 xml:space="preserve"> </w:t>
      </w:r>
      <w:r w:rsidR="00EF7868" w:rsidRPr="00E827E4">
        <w:rPr>
          <w:rFonts w:ascii="Times New Roman" w:hAnsi="Times New Roman" w:cs="Times New Roman"/>
          <w:sz w:val="28"/>
          <w:szCs w:val="28"/>
        </w:rPr>
        <w:t>Утвердить объем безвозмездных поступлений, получаемых из других бюджетов бюджетной системы Российской Федерации:</w:t>
      </w:r>
    </w:p>
    <w:p w:rsidR="00EF7868" w:rsidRPr="00E827E4" w:rsidRDefault="00EF7868" w:rsidP="00EF7868">
      <w:pPr>
        <w:spacing w:line="240" w:lineRule="auto"/>
        <w:ind w:firstLine="567"/>
        <w:contextualSpacing/>
        <w:jc w:val="both"/>
        <w:rPr>
          <w:rFonts w:ascii="Times New Roman" w:hAnsi="Times New Roman" w:cs="Times New Roman"/>
          <w:sz w:val="28"/>
          <w:szCs w:val="28"/>
        </w:rPr>
      </w:pPr>
      <w:r w:rsidRPr="00E827E4">
        <w:rPr>
          <w:rFonts w:ascii="Times New Roman" w:hAnsi="Times New Roman" w:cs="Times New Roman"/>
          <w:sz w:val="28"/>
          <w:szCs w:val="28"/>
        </w:rPr>
        <w:t xml:space="preserve">1) на 2025 год в сумме </w:t>
      </w:r>
      <w:r>
        <w:rPr>
          <w:rFonts w:ascii="Times New Roman" w:hAnsi="Times New Roman" w:cs="Times New Roman"/>
          <w:sz w:val="28"/>
          <w:szCs w:val="28"/>
        </w:rPr>
        <w:t>1 055 189,0</w:t>
      </w:r>
      <w:r>
        <w:rPr>
          <w:color w:val="FF0000"/>
          <w:sz w:val="28"/>
          <w:szCs w:val="28"/>
        </w:rPr>
        <w:t xml:space="preserve"> </w:t>
      </w:r>
      <w:r w:rsidRPr="00E827E4">
        <w:rPr>
          <w:rFonts w:ascii="Times New Roman" w:hAnsi="Times New Roman" w:cs="Times New Roman"/>
          <w:sz w:val="28"/>
          <w:szCs w:val="28"/>
        </w:rPr>
        <w:t xml:space="preserve">тыс. рублей, в том числе объем субсидий, субвенций и иных межбюджетных трансфертов, имеющих целевое назначение, в сумме </w:t>
      </w:r>
      <w:r>
        <w:rPr>
          <w:rFonts w:ascii="Times New Roman" w:hAnsi="Times New Roman" w:cs="Times New Roman"/>
          <w:sz w:val="28"/>
          <w:szCs w:val="28"/>
        </w:rPr>
        <w:t>704 995,1</w:t>
      </w:r>
      <w:r>
        <w:rPr>
          <w:color w:val="FF0000"/>
          <w:sz w:val="28"/>
          <w:szCs w:val="28"/>
        </w:rPr>
        <w:t xml:space="preserve"> </w:t>
      </w:r>
      <w:r w:rsidRPr="00E827E4">
        <w:rPr>
          <w:rFonts w:ascii="Times New Roman" w:hAnsi="Times New Roman" w:cs="Times New Roman"/>
          <w:sz w:val="28"/>
          <w:szCs w:val="28"/>
        </w:rPr>
        <w:t>тыс. рублей;</w:t>
      </w:r>
    </w:p>
    <w:p w:rsidR="00EF7868" w:rsidRPr="00E827E4" w:rsidRDefault="00EF7868" w:rsidP="00EF7868">
      <w:pPr>
        <w:spacing w:line="240" w:lineRule="auto"/>
        <w:ind w:firstLine="567"/>
        <w:contextualSpacing/>
        <w:jc w:val="both"/>
        <w:rPr>
          <w:rFonts w:ascii="Times New Roman" w:hAnsi="Times New Roman" w:cs="Times New Roman"/>
          <w:sz w:val="28"/>
          <w:szCs w:val="28"/>
        </w:rPr>
      </w:pPr>
      <w:r w:rsidRPr="00E827E4">
        <w:rPr>
          <w:rFonts w:ascii="Times New Roman" w:hAnsi="Times New Roman" w:cs="Times New Roman"/>
          <w:sz w:val="28"/>
          <w:szCs w:val="28"/>
        </w:rPr>
        <w:t>2) на 2026 год в сумме 903 387,6 тыс. рублей, в том числе объем субсидий, субвенций и иных межбюджетных трансфертов, имеющих целевое назначение, в сумме 603 022,2 тыс. рублей;</w:t>
      </w:r>
    </w:p>
    <w:p w:rsidR="00CA5183" w:rsidRPr="00322DF6" w:rsidRDefault="00EF7868" w:rsidP="00EF7868">
      <w:pPr>
        <w:spacing w:line="240" w:lineRule="auto"/>
        <w:ind w:firstLine="567"/>
        <w:contextualSpacing/>
        <w:jc w:val="both"/>
        <w:rPr>
          <w:rFonts w:ascii="Times New Roman" w:hAnsi="Times New Roman" w:cs="Times New Roman"/>
          <w:sz w:val="28"/>
          <w:szCs w:val="28"/>
        </w:rPr>
      </w:pPr>
      <w:r w:rsidRPr="00E827E4">
        <w:rPr>
          <w:rFonts w:ascii="Times New Roman" w:hAnsi="Times New Roman" w:cs="Times New Roman"/>
          <w:sz w:val="28"/>
          <w:szCs w:val="28"/>
        </w:rPr>
        <w:t xml:space="preserve">3) на 2027 год в сумме </w:t>
      </w:r>
      <w:r>
        <w:rPr>
          <w:rFonts w:ascii="Times New Roman" w:hAnsi="Times New Roman" w:cs="Times New Roman"/>
          <w:sz w:val="28"/>
          <w:szCs w:val="28"/>
        </w:rPr>
        <w:t>715 254,3</w:t>
      </w:r>
      <w:r w:rsidRPr="00E827E4">
        <w:rPr>
          <w:rFonts w:ascii="Times New Roman" w:hAnsi="Times New Roman" w:cs="Times New Roman"/>
          <w:sz w:val="28"/>
          <w:szCs w:val="28"/>
        </w:rPr>
        <w:t xml:space="preserve">тыс. рублей, в том числе объем субсидий, субвенций и иных межбюджетных трансфертов, имеющих целевое назначение, в сумме </w:t>
      </w:r>
      <w:r>
        <w:rPr>
          <w:rFonts w:ascii="Times New Roman" w:hAnsi="Times New Roman" w:cs="Times New Roman"/>
          <w:sz w:val="28"/>
          <w:szCs w:val="28"/>
        </w:rPr>
        <w:t>412 084,4</w:t>
      </w:r>
      <w:r w:rsidRPr="00E827E4">
        <w:rPr>
          <w:rFonts w:ascii="Times New Roman" w:hAnsi="Times New Roman" w:cs="Times New Roman"/>
          <w:sz w:val="28"/>
          <w:szCs w:val="28"/>
        </w:rPr>
        <w:t xml:space="preserve"> тыс. рублей.</w:t>
      </w:r>
    </w:p>
    <w:p w:rsidR="00683BE2" w:rsidRDefault="00683BE2" w:rsidP="00CA5183">
      <w:pPr>
        <w:spacing w:line="240" w:lineRule="auto"/>
        <w:ind w:firstLine="567"/>
        <w:contextualSpacing/>
        <w:jc w:val="both"/>
        <w:rPr>
          <w:rFonts w:ascii="Times New Roman" w:hAnsi="Times New Roman" w:cs="Times New Roman"/>
          <w:b/>
          <w:sz w:val="28"/>
          <w:szCs w:val="28"/>
        </w:rPr>
      </w:pPr>
    </w:p>
    <w:p w:rsidR="00CA5183" w:rsidRPr="00322DF6" w:rsidRDefault="00CA5183" w:rsidP="00CA5183">
      <w:pPr>
        <w:spacing w:line="240" w:lineRule="auto"/>
        <w:ind w:firstLine="567"/>
        <w:contextualSpacing/>
        <w:jc w:val="both"/>
        <w:rPr>
          <w:rFonts w:ascii="Times New Roman" w:hAnsi="Times New Roman" w:cs="Times New Roman"/>
          <w:b/>
          <w:sz w:val="28"/>
          <w:szCs w:val="28"/>
        </w:rPr>
      </w:pPr>
      <w:r w:rsidRPr="00322DF6">
        <w:rPr>
          <w:rFonts w:ascii="Times New Roman" w:hAnsi="Times New Roman" w:cs="Times New Roman"/>
          <w:b/>
          <w:sz w:val="28"/>
          <w:szCs w:val="28"/>
        </w:rPr>
        <w:t>Статья 5</w:t>
      </w:r>
    </w:p>
    <w:p w:rsidR="00CA5183" w:rsidRPr="00322DF6" w:rsidRDefault="00CA5183" w:rsidP="00CA5183">
      <w:pPr>
        <w:spacing w:line="240" w:lineRule="auto"/>
        <w:ind w:firstLine="567"/>
        <w:contextualSpacing/>
        <w:jc w:val="both"/>
        <w:rPr>
          <w:rFonts w:ascii="Times New Roman" w:hAnsi="Times New Roman" w:cs="Times New Roman"/>
          <w:b/>
          <w:sz w:val="28"/>
          <w:szCs w:val="28"/>
        </w:rPr>
      </w:pPr>
    </w:p>
    <w:p w:rsidR="00CA5183" w:rsidRPr="00322DF6" w:rsidRDefault="00CA5183" w:rsidP="00CA5183">
      <w:pPr>
        <w:spacing w:after="0" w:line="240" w:lineRule="auto"/>
        <w:ind w:firstLine="567"/>
        <w:contextualSpacing/>
        <w:jc w:val="both"/>
        <w:outlineLvl w:val="0"/>
        <w:rPr>
          <w:rFonts w:ascii="Times New Roman" w:hAnsi="Times New Roman" w:cs="Times New Roman"/>
          <w:sz w:val="28"/>
          <w:szCs w:val="28"/>
        </w:rPr>
      </w:pPr>
      <w:r w:rsidRPr="00322DF6">
        <w:rPr>
          <w:rFonts w:ascii="Times New Roman" w:hAnsi="Times New Roman" w:cs="Times New Roman"/>
          <w:sz w:val="28"/>
          <w:szCs w:val="28"/>
        </w:rPr>
        <w:t>1. Недоимка, пени и штрафы за несвоевременную уплату налогов зачисляются в бюджет Шарангского муниципального округа по нормативам, действующим в текущем финансовом году.</w:t>
      </w:r>
    </w:p>
    <w:p w:rsidR="00CA5183" w:rsidRPr="00322DF6" w:rsidRDefault="00CA5183" w:rsidP="00CA5183">
      <w:pPr>
        <w:spacing w:after="0" w:line="240" w:lineRule="auto"/>
        <w:ind w:firstLine="567"/>
        <w:contextualSpacing/>
        <w:jc w:val="both"/>
        <w:outlineLvl w:val="0"/>
        <w:rPr>
          <w:rFonts w:ascii="Times New Roman" w:hAnsi="Times New Roman" w:cs="Times New Roman"/>
          <w:sz w:val="28"/>
          <w:szCs w:val="28"/>
        </w:rPr>
      </w:pPr>
      <w:r w:rsidRPr="00322DF6">
        <w:rPr>
          <w:rFonts w:ascii="Times New Roman" w:hAnsi="Times New Roman" w:cs="Times New Roman"/>
          <w:sz w:val="28"/>
          <w:szCs w:val="28"/>
        </w:rPr>
        <w:t>2. Недоимка, пени и штрафы по следующим отмененным налогам и сборам зачисляются в бюджет Шарангского муниципального округа по нормативу 100 процентов:</w:t>
      </w:r>
    </w:p>
    <w:p w:rsidR="00CA5183" w:rsidRPr="00322DF6" w:rsidRDefault="00CA5183" w:rsidP="00CA518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1) </w:t>
      </w:r>
      <w:r w:rsidRPr="00322DF6">
        <w:rPr>
          <w:rFonts w:ascii="Times New Roman" w:hAnsi="Times New Roman" w:cs="Times New Roman"/>
          <w:sz w:val="28"/>
          <w:szCs w:val="28"/>
        </w:rPr>
        <w:t>по земельному налогу (по обязательствам, возникшим до 1 января 2006 года), мобилизуемому на территориях поселений;</w:t>
      </w:r>
    </w:p>
    <w:p w:rsidR="00CA5183" w:rsidRDefault="00CA5183" w:rsidP="00CA518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2) </w:t>
      </w:r>
      <w:r w:rsidRPr="00322DF6">
        <w:rPr>
          <w:rFonts w:ascii="Times New Roman" w:hAnsi="Times New Roman" w:cs="Times New Roman"/>
          <w:sz w:val="28"/>
          <w:szCs w:val="28"/>
        </w:rPr>
        <w:t>по налогу на рекламу, мобилизуемому на территории района;</w:t>
      </w:r>
    </w:p>
    <w:p w:rsidR="00CA5183" w:rsidRPr="00322DF6" w:rsidRDefault="00CA5183" w:rsidP="00CA518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3) </w:t>
      </w:r>
      <w:r w:rsidRPr="00322DF6">
        <w:rPr>
          <w:rFonts w:ascii="Times New Roman" w:hAnsi="Times New Roman" w:cs="Times New Roman"/>
          <w:sz w:val="28"/>
          <w:szCs w:val="28"/>
        </w:rPr>
        <w:t>по целевым сборам с граждан и предприятий, учреждений, организаций на содержание милиции, на благоустройство территории, на нужды образования и другие цели, мобилизуемы</w:t>
      </w:r>
      <w:r>
        <w:rPr>
          <w:rFonts w:ascii="Times New Roman" w:hAnsi="Times New Roman" w:cs="Times New Roman"/>
          <w:sz w:val="28"/>
          <w:szCs w:val="28"/>
        </w:rPr>
        <w:t>м</w:t>
      </w:r>
      <w:r w:rsidRPr="00322DF6">
        <w:rPr>
          <w:rFonts w:ascii="Times New Roman" w:hAnsi="Times New Roman" w:cs="Times New Roman"/>
          <w:sz w:val="28"/>
          <w:szCs w:val="28"/>
        </w:rPr>
        <w:t xml:space="preserve"> на территории района;</w:t>
      </w:r>
    </w:p>
    <w:p w:rsidR="00CA5183" w:rsidRPr="00322DF6" w:rsidRDefault="00CA5183" w:rsidP="00CA5183">
      <w:pPr>
        <w:spacing w:after="0" w:line="240" w:lineRule="auto"/>
        <w:ind w:firstLine="567"/>
        <w:contextualSpacing/>
        <w:jc w:val="both"/>
        <w:outlineLvl w:val="0"/>
        <w:rPr>
          <w:rFonts w:ascii="Times New Roman" w:hAnsi="Times New Roman" w:cs="Times New Roman"/>
          <w:sz w:val="28"/>
          <w:szCs w:val="28"/>
        </w:rPr>
      </w:pPr>
      <w:r w:rsidRPr="00322DF6">
        <w:rPr>
          <w:rFonts w:ascii="Times New Roman" w:hAnsi="Times New Roman" w:cs="Times New Roman"/>
          <w:sz w:val="28"/>
          <w:szCs w:val="28"/>
        </w:rPr>
        <w:t>4) по прочим местным налогам и сборам, мобилизуемы</w:t>
      </w:r>
      <w:r>
        <w:rPr>
          <w:rFonts w:ascii="Times New Roman" w:hAnsi="Times New Roman" w:cs="Times New Roman"/>
          <w:sz w:val="28"/>
          <w:szCs w:val="28"/>
        </w:rPr>
        <w:t>м</w:t>
      </w:r>
      <w:r w:rsidRPr="00322DF6">
        <w:rPr>
          <w:rFonts w:ascii="Times New Roman" w:hAnsi="Times New Roman" w:cs="Times New Roman"/>
          <w:sz w:val="28"/>
          <w:szCs w:val="28"/>
        </w:rPr>
        <w:t xml:space="preserve"> на территории района.</w:t>
      </w:r>
    </w:p>
    <w:p w:rsidR="00CA5183" w:rsidRPr="00322DF6" w:rsidRDefault="00CA5183" w:rsidP="00CA5183">
      <w:pPr>
        <w:spacing w:after="0" w:line="240" w:lineRule="auto"/>
        <w:ind w:firstLine="567"/>
        <w:contextualSpacing/>
        <w:jc w:val="both"/>
        <w:outlineLvl w:val="0"/>
        <w:rPr>
          <w:rFonts w:ascii="Times New Roman" w:hAnsi="Times New Roman" w:cs="Times New Roman"/>
          <w:sz w:val="28"/>
          <w:szCs w:val="28"/>
        </w:rPr>
      </w:pPr>
      <w:r w:rsidRPr="00322DF6">
        <w:rPr>
          <w:rFonts w:ascii="Times New Roman" w:hAnsi="Times New Roman" w:cs="Times New Roman"/>
          <w:sz w:val="28"/>
          <w:szCs w:val="28"/>
        </w:rPr>
        <w:t>3. Доходы от компенсации затрат бюджета Шарангского муниципального округа зачисляются в бюджет муниципального округа по нормативу 100 процентов.</w:t>
      </w:r>
    </w:p>
    <w:p w:rsidR="00CA5183" w:rsidRPr="00322DF6" w:rsidRDefault="00CA5183" w:rsidP="00CA5183">
      <w:pPr>
        <w:spacing w:after="0" w:line="240" w:lineRule="auto"/>
        <w:ind w:firstLine="567"/>
        <w:contextualSpacing/>
        <w:jc w:val="both"/>
        <w:outlineLvl w:val="0"/>
        <w:rPr>
          <w:rFonts w:ascii="Times New Roman" w:hAnsi="Times New Roman" w:cs="Times New Roman"/>
          <w:sz w:val="28"/>
          <w:szCs w:val="28"/>
        </w:rPr>
      </w:pPr>
      <w:r w:rsidRPr="00322DF6">
        <w:rPr>
          <w:rFonts w:ascii="Times New Roman" w:hAnsi="Times New Roman" w:cs="Times New Roman"/>
          <w:sz w:val="28"/>
          <w:szCs w:val="28"/>
        </w:rPr>
        <w:t>4. Невыясненные поступления зачисляются в бюджет Шарангского муниципального округа по нормативу 100 процентов.</w:t>
      </w:r>
    </w:p>
    <w:p w:rsidR="00CA5183" w:rsidRPr="00322DF6" w:rsidRDefault="00CA5183" w:rsidP="00CA5183">
      <w:pPr>
        <w:spacing w:after="0" w:line="240" w:lineRule="auto"/>
        <w:ind w:firstLine="567"/>
        <w:contextualSpacing/>
        <w:jc w:val="both"/>
        <w:outlineLvl w:val="0"/>
        <w:rPr>
          <w:rFonts w:ascii="Times New Roman" w:hAnsi="Times New Roman" w:cs="Times New Roman"/>
          <w:sz w:val="28"/>
          <w:szCs w:val="28"/>
        </w:rPr>
      </w:pPr>
      <w:r w:rsidRPr="00322DF6">
        <w:rPr>
          <w:rFonts w:ascii="Times New Roman" w:hAnsi="Times New Roman" w:cs="Times New Roman"/>
          <w:sz w:val="28"/>
          <w:szCs w:val="28"/>
        </w:rPr>
        <w:t>5. Прочие неналоговые доходы зачисляются в бюджет Шарангского муниципального округа по нормативу 100 процентов.</w:t>
      </w:r>
    </w:p>
    <w:p w:rsidR="00CA5183" w:rsidRPr="00322DF6" w:rsidRDefault="00CA5183" w:rsidP="00CA5183">
      <w:pPr>
        <w:spacing w:after="0" w:line="240" w:lineRule="auto"/>
        <w:ind w:firstLine="567"/>
        <w:contextualSpacing/>
        <w:jc w:val="both"/>
        <w:outlineLvl w:val="0"/>
        <w:rPr>
          <w:rFonts w:ascii="Times New Roman" w:hAnsi="Times New Roman" w:cs="Times New Roman"/>
          <w:sz w:val="28"/>
          <w:szCs w:val="28"/>
        </w:rPr>
      </w:pPr>
      <w:r w:rsidRPr="00322DF6">
        <w:rPr>
          <w:rFonts w:ascii="Times New Roman" w:hAnsi="Times New Roman" w:cs="Times New Roman"/>
          <w:sz w:val="28"/>
          <w:szCs w:val="28"/>
        </w:rPr>
        <w:t>6.</w:t>
      </w:r>
      <w:r w:rsidRPr="00322DF6">
        <w:rPr>
          <w:rFonts w:ascii="Times New Roman" w:hAnsi="Times New Roman" w:cs="Times New Roman"/>
          <w:sz w:val="28"/>
          <w:szCs w:val="28"/>
          <w:lang w:val="en-US"/>
        </w:rPr>
        <w:t> </w:t>
      </w:r>
      <w:r w:rsidRPr="00322DF6">
        <w:rPr>
          <w:rFonts w:ascii="Times New Roman" w:hAnsi="Times New Roman" w:cs="Times New Roman"/>
          <w:sz w:val="28"/>
          <w:szCs w:val="28"/>
        </w:rPr>
        <w:t>Средства самообложения граждан зачисляются в бюджет Шарангского муниципального округа по нормативу 100 процентов.</w:t>
      </w:r>
    </w:p>
    <w:p w:rsidR="00CA5183" w:rsidRPr="00322DF6" w:rsidRDefault="00CA5183" w:rsidP="00CA5183">
      <w:pPr>
        <w:spacing w:after="0" w:line="240" w:lineRule="auto"/>
        <w:ind w:firstLine="567"/>
        <w:contextualSpacing/>
        <w:jc w:val="both"/>
        <w:outlineLvl w:val="0"/>
        <w:rPr>
          <w:rFonts w:ascii="Times New Roman" w:hAnsi="Times New Roman" w:cs="Times New Roman"/>
          <w:sz w:val="28"/>
          <w:szCs w:val="28"/>
        </w:rPr>
      </w:pPr>
      <w:r w:rsidRPr="00322DF6">
        <w:rPr>
          <w:rFonts w:ascii="Times New Roman" w:hAnsi="Times New Roman" w:cs="Times New Roman"/>
          <w:sz w:val="28"/>
          <w:szCs w:val="28"/>
        </w:rPr>
        <w:t>7.</w:t>
      </w:r>
      <w:r w:rsidRPr="00322DF6">
        <w:rPr>
          <w:rFonts w:ascii="Times New Roman" w:hAnsi="Times New Roman" w:cs="Times New Roman"/>
          <w:sz w:val="28"/>
          <w:szCs w:val="28"/>
          <w:lang w:val="en-US"/>
        </w:rPr>
        <w:t> </w:t>
      </w:r>
      <w:r w:rsidRPr="00322DF6">
        <w:rPr>
          <w:rFonts w:ascii="Times New Roman" w:hAnsi="Times New Roman" w:cs="Times New Roman"/>
          <w:sz w:val="28"/>
          <w:szCs w:val="28"/>
        </w:rPr>
        <w:t>Инициативные платежи зачисляются в бюджет Шарангского муниципального округа по нормативу 100 процентов.</w:t>
      </w:r>
    </w:p>
    <w:p w:rsidR="00CA5183" w:rsidRPr="00322DF6" w:rsidRDefault="00CA5183" w:rsidP="00CA5183">
      <w:pPr>
        <w:spacing w:line="240" w:lineRule="auto"/>
        <w:contextualSpacing/>
        <w:jc w:val="both"/>
        <w:rPr>
          <w:rFonts w:ascii="Times New Roman" w:hAnsi="Times New Roman" w:cs="Times New Roman"/>
          <w:sz w:val="28"/>
          <w:szCs w:val="28"/>
        </w:rPr>
      </w:pPr>
    </w:p>
    <w:p w:rsidR="00CA5183" w:rsidRPr="00322DF6" w:rsidRDefault="00CA5183" w:rsidP="00CA5183">
      <w:pPr>
        <w:spacing w:line="240" w:lineRule="auto"/>
        <w:ind w:firstLine="567"/>
        <w:contextualSpacing/>
        <w:jc w:val="both"/>
        <w:rPr>
          <w:rFonts w:ascii="Times New Roman" w:hAnsi="Times New Roman" w:cs="Times New Roman"/>
          <w:b/>
          <w:sz w:val="28"/>
          <w:szCs w:val="28"/>
        </w:rPr>
      </w:pPr>
      <w:r w:rsidRPr="00322DF6">
        <w:rPr>
          <w:rFonts w:ascii="Times New Roman" w:hAnsi="Times New Roman" w:cs="Times New Roman"/>
          <w:b/>
          <w:sz w:val="28"/>
          <w:szCs w:val="28"/>
        </w:rPr>
        <w:t>Статья 6</w:t>
      </w:r>
    </w:p>
    <w:p w:rsidR="00CA5183" w:rsidRPr="00322DF6" w:rsidRDefault="00CA5183" w:rsidP="00CA5183">
      <w:pPr>
        <w:spacing w:line="240" w:lineRule="auto"/>
        <w:ind w:firstLine="567"/>
        <w:contextualSpacing/>
        <w:jc w:val="both"/>
        <w:rPr>
          <w:rFonts w:ascii="Times New Roman" w:hAnsi="Times New Roman" w:cs="Times New Roman"/>
          <w:b/>
          <w:sz w:val="28"/>
          <w:szCs w:val="28"/>
        </w:rPr>
      </w:pPr>
    </w:p>
    <w:p w:rsidR="00CA5183" w:rsidRPr="00322DF6" w:rsidRDefault="00CA5183" w:rsidP="00CA5183">
      <w:pPr>
        <w:spacing w:after="0" w:line="240" w:lineRule="auto"/>
        <w:ind w:firstLine="567"/>
        <w:contextualSpacing/>
        <w:jc w:val="both"/>
        <w:outlineLvl w:val="0"/>
        <w:rPr>
          <w:rFonts w:ascii="Times New Roman" w:hAnsi="Times New Roman" w:cs="Times New Roman"/>
          <w:sz w:val="28"/>
          <w:szCs w:val="28"/>
        </w:rPr>
      </w:pPr>
      <w:r w:rsidRPr="00322DF6">
        <w:rPr>
          <w:rFonts w:ascii="Times New Roman" w:hAnsi="Times New Roman" w:cs="Times New Roman"/>
          <w:sz w:val="28"/>
          <w:szCs w:val="28"/>
        </w:rPr>
        <w:t>1. Установить минимальный размер отчисления в бюджет Шарангского муниципального округа части прибыли муниципальных унитарных предприятий Шарангского муниципального округа, остающейся после уплаты налогов и иных обязательных платежей в бюджет, 20 процентов.</w:t>
      </w:r>
    </w:p>
    <w:p w:rsidR="00CA5183" w:rsidRPr="00322DF6" w:rsidRDefault="00CA5183" w:rsidP="00CA5183">
      <w:pPr>
        <w:spacing w:after="0" w:line="240" w:lineRule="auto"/>
        <w:ind w:firstLine="567"/>
        <w:contextualSpacing/>
        <w:jc w:val="both"/>
        <w:outlineLvl w:val="0"/>
        <w:rPr>
          <w:rFonts w:ascii="Times New Roman" w:hAnsi="Times New Roman" w:cs="Times New Roman"/>
          <w:sz w:val="28"/>
          <w:szCs w:val="28"/>
        </w:rPr>
      </w:pPr>
      <w:r w:rsidRPr="00322DF6">
        <w:rPr>
          <w:rFonts w:ascii="Times New Roman" w:hAnsi="Times New Roman" w:cs="Times New Roman"/>
          <w:sz w:val="28"/>
          <w:szCs w:val="28"/>
        </w:rPr>
        <w:t>2. </w:t>
      </w:r>
      <w:proofErr w:type="gramStart"/>
      <w:r w:rsidRPr="00322DF6">
        <w:rPr>
          <w:rFonts w:ascii="Times New Roman" w:hAnsi="Times New Roman" w:cs="Times New Roman"/>
          <w:sz w:val="28"/>
          <w:szCs w:val="28"/>
        </w:rPr>
        <w:t>Конкретный размер части прибыли муниципальных унитарных предприятий Шарангского муниципального округа, подлежащий перечислению в бюджет округа, определяется в соответствии с решением Совета депутатов Шарангского муниципального округа Нижегородской области от 27.06.2023г. № 55 «Об утверждении Положения о порядке перечисления муниципальными унитарными предприятиями Шарангского муниципального округа Нижегородской области части прибыли, остающейся после уплаты налогов и иных обязательных платежей».</w:t>
      </w:r>
      <w:proofErr w:type="gramEnd"/>
    </w:p>
    <w:p w:rsidR="00CA5183" w:rsidRPr="00322DF6" w:rsidRDefault="00CA5183" w:rsidP="00CA5183">
      <w:pPr>
        <w:spacing w:line="240" w:lineRule="auto"/>
        <w:ind w:firstLine="567"/>
        <w:contextualSpacing/>
        <w:jc w:val="both"/>
        <w:rPr>
          <w:rFonts w:ascii="Times New Roman" w:hAnsi="Times New Roman" w:cs="Times New Roman"/>
          <w:sz w:val="28"/>
          <w:szCs w:val="28"/>
        </w:rPr>
      </w:pPr>
    </w:p>
    <w:p w:rsidR="00CA5183" w:rsidRPr="00322DF6" w:rsidRDefault="00CA5183" w:rsidP="00CA5183">
      <w:pPr>
        <w:spacing w:line="240" w:lineRule="auto"/>
        <w:ind w:firstLine="567"/>
        <w:contextualSpacing/>
        <w:jc w:val="both"/>
        <w:rPr>
          <w:rFonts w:ascii="Times New Roman" w:hAnsi="Times New Roman" w:cs="Times New Roman"/>
          <w:b/>
          <w:sz w:val="28"/>
          <w:szCs w:val="28"/>
        </w:rPr>
      </w:pPr>
      <w:r w:rsidRPr="00322DF6">
        <w:rPr>
          <w:rFonts w:ascii="Times New Roman" w:hAnsi="Times New Roman" w:cs="Times New Roman"/>
          <w:b/>
          <w:sz w:val="28"/>
          <w:szCs w:val="28"/>
        </w:rPr>
        <w:lastRenderedPageBreak/>
        <w:t>Статья 7</w:t>
      </w:r>
    </w:p>
    <w:p w:rsidR="00CA5183" w:rsidRDefault="00E948D5" w:rsidP="00CA5183">
      <w:pPr>
        <w:spacing w:line="240" w:lineRule="auto"/>
        <w:ind w:firstLine="567"/>
        <w:contextualSpacing/>
        <w:jc w:val="both"/>
        <w:rPr>
          <w:rFonts w:ascii="Times New Roman" w:hAnsi="Times New Roman" w:cs="Times New Roman"/>
          <w:i/>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11</w:t>
      </w:r>
      <w:r w:rsidRPr="006B76B9">
        <w:rPr>
          <w:rFonts w:ascii="Times New Roman" w:hAnsi="Times New Roman" w:cs="Times New Roman"/>
          <w:i/>
          <w:sz w:val="28"/>
          <w:szCs w:val="28"/>
        </w:rPr>
        <w:t>.02.202</w:t>
      </w:r>
      <w:r>
        <w:rPr>
          <w:rFonts w:ascii="Times New Roman" w:hAnsi="Times New Roman" w:cs="Times New Roman"/>
          <w:i/>
          <w:sz w:val="28"/>
          <w:szCs w:val="28"/>
        </w:rPr>
        <w:t>5</w:t>
      </w:r>
      <w:r w:rsidRPr="006B76B9">
        <w:rPr>
          <w:rFonts w:ascii="Times New Roman" w:hAnsi="Times New Roman" w:cs="Times New Roman"/>
          <w:i/>
          <w:sz w:val="28"/>
          <w:szCs w:val="28"/>
        </w:rPr>
        <w:t xml:space="preserve"> №</w:t>
      </w:r>
      <w:r>
        <w:rPr>
          <w:rFonts w:ascii="Times New Roman" w:hAnsi="Times New Roman" w:cs="Times New Roman"/>
          <w:i/>
          <w:sz w:val="28"/>
          <w:szCs w:val="28"/>
        </w:rPr>
        <w:t>13</w:t>
      </w:r>
      <w:r w:rsidR="004652EE">
        <w:rPr>
          <w:rFonts w:ascii="Times New Roman" w:hAnsi="Times New Roman" w:cs="Times New Roman"/>
          <w:i/>
          <w:sz w:val="28"/>
          <w:szCs w:val="28"/>
        </w:rPr>
        <w:t>, от 25.03.2025 № 28</w:t>
      </w:r>
      <w:r w:rsidR="00EB274C">
        <w:rPr>
          <w:rFonts w:ascii="Times New Roman" w:hAnsi="Times New Roman" w:cs="Times New Roman"/>
          <w:i/>
          <w:sz w:val="28"/>
          <w:szCs w:val="28"/>
        </w:rPr>
        <w:t>, от 2</w:t>
      </w:r>
      <w:r w:rsidR="00042922">
        <w:rPr>
          <w:rFonts w:ascii="Times New Roman" w:hAnsi="Times New Roman" w:cs="Times New Roman"/>
          <w:i/>
          <w:sz w:val="28"/>
          <w:szCs w:val="28"/>
        </w:rPr>
        <w:t>7</w:t>
      </w:r>
      <w:r w:rsidR="00EB274C">
        <w:rPr>
          <w:rFonts w:ascii="Times New Roman" w:hAnsi="Times New Roman" w:cs="Times New Roman"/>
          <w:i/>
          <w:sz w:val="28"/>
          <w:szCs w:val="28"/>
        </w:rPr>
        <w:t>.05.2025 №</w:t>
      </w:r>
      <w:r w:rsidR="00FD76C7">
        <w:rPr>
          <w:rFonts w:ascii="Times New Roman" w:hAnsi="Times New Roman" w:cs="Times New Roman"/>
          <w:i/>
          <w:sz w:val="28"/>
          <w:szCs w:val="28"/>
        </w:rPr>
        <w:t>50</w:t>
      </w:r>
      <w:r w:rsidR="0063044C">
        <w:rPr>
          <w:rFonts w:ascii="Times New Roman" w:hAnsi="Times New Roman" w:cs="Times New Roman"/>
          <w:i/>
          <w:sz w:val="28"/>
          <w:szCs w:val="28"/>
        </w:rPr>
        <w:t>, от 25.06.2025 №</w:t>
      </w:r>
      <w:r w:rsidR="009447D4">
        <w:rPr>
          <w:rFonts w:ascii="Times New Roman" w:hAnsi="Times New Roman" w:cs="Times New Roman"/>
          <w:i/>
          <w:sz w:val="28"/>
          <w:szCs w:val="28"/>
        </w:rPr>
        <w:t>55</w:t>
      </w:r>
      <w:r w:rsidR="00B02119">
        <w:rPr>
          <w:rFonts w:ascii="Times New Roman" w:hAnsi="Times New Roman" w:cs="Times New Roman"/>
          <w:i/>
          <w:sz w:val="28"/>
          <w:szCs w:val="28"/>
        </w:rPr>
        <w:t>,</w:t>
      </w:r>
      <w:r w:rsidR="00B02119" w:rsidRPr="00B02119">
        <w:rPr>
          <w:rFonts w:ascii="Times New Roman" w:hAnsi="Times New Roman" w:cs="Times New Roman"/>
          <w:i/>
          <w:sz w:val="28"/>
          <w:szCs w:val="28"/>
        </w:rPr>
        <w:t xml:space="preserve"> </w:t>
      </w:r>
      <w:r w:rsidR="00B02119">
        <w:rPr>
          <w:rFonts w:ascii="Times New Roman" w:hAnsi="Times New Roman" w:cs="Times New Roman"/>
          <w:i/>
          <w:sz w:val="28"/>
          <w:szCs w:val="28"/>
        </w:rPr>
        <w:t>от 23.09.2025 №72</w:t>
      </w:r>
      <w:r w:rsidR="005A49CE">
        <w:rPr>
          <w:rFonts w:ascii="Times New Roman" w:hAnsi="Times New Roman" w:cs="Times New Roman"/>
          <w:i/>
          <w:sz w:val="28"/>
          <w:szCs w:val="28"/>
        </w:rPr>
        <w:t xml:space="preserve">, </w:t>
      </w:r>
      <w:proofErr w:type="gramStart"/>
      <w:r w:rsidR="005A49CE">
        <w:rPr>
          <w:rFonts w:ascii="Times New Roman" w:hAnsi="Times New Roman" w:cs="Times New Roman"/>
          <w:i/>
          <w:sz w:val="28"/>
          <w:szCs w:val="28"/>
        </w:rPr>
        <w:t>от</w:t>
      </w:r>
      <w:proofErr w:type="gramEnd"/>
      <w:r w:rsidR="005A49CE">
        <w:rPr>
          <w:rFonts w:ascii="Times New Roman" w:hAnsi="Times New Roman" w:cs="Times New Roman"/>
          <w:i/>
          <w:sz w:val="28"/>
          <w:szCs w:val="28"/>
        </w:rPr>
        <w:t xml:space="preserve"> 28.10.2025 №75</w:t>
      </w:r>
      <w:r w:rsidR="00D5661B">
        <w:rPr>
          <w:rFonts w:ascii="Times New Roman" w:hAnsi="Times New Roman" w:cs="Times New Roman"/>
          <w:i/>
          <w:sz w:val="28"/>
          <w:szCs w:val="28"/>
        </w:rPr>
        <w:t>,от 23.12.2025 №103</w:t>
      </w:r>
      <w:r>
        <w:rPr>
          <w:rFonts w:ascii="Times New Roman" w:hAnsi="Times New Roman" w:cs="Times New Roman"/>
          <w:i/>
          <w:sz w:val="28"/>
          <w:szCs w:val="28"/>
        </w:rPr>
        <w:t>)</w:t>
      </w:r>
    </w:p>
    <w:p w:rsidR="00E948D5" w:rsidRPr="00322DF6" w:rsidRDefault="00E948D5" w:rsidP="00CA5183">
      <w:pPr>
        <w:spacing w:line="240" w:lineRule="auto"/>
        <w:ind w:firstLine="567"/>
        <w:contextualSpacing/>
        <w:jc w:val="both"/>
        <w:rPr>
          <w:rFonts w:ascii="Times New Roman" w:hAnsi="Times New Roman" w:cs="Times New Roman"/>
          <w:b/>
          <w:color w:val="FF0000"/>
          <w:sz w:val="28"/>
          <w:szCs w:val="28"/>
        </w:rPr>
      </w:pPr>
    </w:p>
    <w:p w:rsidR="00CA5183" w:rsidRPr="00322DF6" w:rsidRDefault="00CA5183" w:rsidP="00CA5183">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Утвердить источники финансирования дефицита бюджета муниципального округа на 2025 год и на плановый период 2026 и 2027 годов согласно приложению 2.</w:t>
      </w:r>
    </w:p>
    <w:p w:rsidR="00CA5183" w:rsidRPr="00322DF6" w:rsidRDefault="00CA5183" w:rsidP="00CA5183">
      <w:pPr>
        <w:spacing w:line="240" w:lineRule="auto"/>
        <w:ind w:firstLine="567"/>
        <w:contextualSpacing/>
        <w:jc w:val="both"/>
        <w:rPr>
          <w:rFonts w:ascii="Times New Roman" w:hAnsi="Times New Roman" w:cs="Times New Roman"/>
          <w:sz w:val="28"/>
          <w:szCs w:val="28"/>
        </w:rPr>
      </w:pPr>
    </w:p>
    <w:p w:rsidR="00CA5183" w:rsidRPr="00322DF6" w:rsidRDefault="00CA5183" w:rsidP="00CA5183">
      <w:pPr>
        <w:spacing w:line="240" w:lineRule="auto"/>
        <w:ind w:firstLine="567"/>
        <w:contextualSpacing/>
        <w:jc w:val="both"/>
        <w:rPr>
          <w:rFonts w:ascii="Times New Roman" w:hAnsi="Times New Roman" w:cs="Times New Roman"/>
          <w:b/>
          <w:sz w:val="28"/>
          <w:szCs w:val="28"/>
        </w:rPr>
      </w:pPr>
      <w:r w:rsidRPr="00322DF6">
        <w:rPr>
          <w:rFonts w:ascii="Times New Roman" w:hAnsi="Times New Roman" w:cs="Times New Roman"/>
          <w:b/>
          <w:sz w:val="28"/>
          <w:szCs w:val="28"/>
        </w:rPr>
        <w:t>Статья 8</w:t>
      </w:r>
    </w:p>
    <w:p w:rsidR="00CA5183" w:rsidRDefault="00E948D5" w:rsidP="00CA5183">
      <w:pPr>
        <w:spacing w:line="240" w:lineRule="auto"/>
        <w:ind w:firstLine="567"/>
        <w:contextualSpacing/>
        <w:jc w:val="both"/>
        <w:rPr>
          <w:rFonts w:ascii="Times New Roman" w:hAnsi="Times New Roman" w:cs="Times New Roman"/>
          <w:i/>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11</w:t>
      </w:r>
      <w:r w:rsidRPr="006B76B9">
        <w:rPr>
          <w:rFonts w:ascii="Times New Roman" w:hAnsi="Times New Roman" w:cs="Times New Roman"/>
          <w:i/>
          <w:sz w:val="28"/>
          <w:szCs w:val="28"/>
        </w:rPr>
        <w:t>.02.202</w:t>
      </w:r>
      <w:r>
        <w:rPr>
          <w:rFonts w:ascii="Times New Roman" w:hAnsi="Times New Roman" w:cs="Times New Roman"/>
          <w:i/>
          <w:sz w:val="28"/>
          <w:szCs w:val="28"/>
        </w:rPr>
        <w:t>5</w:t>
      </w:r>
      <w:r w:rsidRPr="006B76B9">
        <w:rPr>
          <w:rFonts w:ascii="Times New Roman" w:hAnsi="Times New Roman" w:cs="Times New Roman"/>
          <w:i/>
          <w:sz w:val="28"/>
          <w:szCs w:val="28"/>
        </w:rPr>
        <w:t xml:space="preserve"> №</w:t>
      </w:r>
      <w:r>
        <w:rPr>
          <w:rFonts w:ascii="Times New Roman" w:hAnsi="Times New Roman" w:cs="Times New Roman"/>
          <w:i/>
          <w:sz w:val="28"/>
          <w:szCs w:val="28"/>
        </w:rPr>
        <w:t>13</w:t>
      </w:r>
      <w:r w:rsidR="00DD0A57">
        <w:rPr>
          <w:rFonts w:ascii="Times New Roman" w:hAnsi="Times New Roman" w:cs="Times New Roman"/>
          <w:i/>
          <w:sz w:val="28"/>
          <w:szCs w:val="28"/>
        </w:rPr>
        <w:t>,</w:t>
      </w:r>
      <w:r w:rsidR="00DD0A57" w:rsidRPr="00DD0A57">
        <w:rPr>
          <w:rFonts w:ascii="Times New Roman" w:hAnsi="Times New Roman" w:cs="Times New Roman"/>
          <w:i/>
          <w:sz w:val="28"/>
          <w:szCs w:val="28"/>
        </w:rPr>
        <w:t xml:space="preserve"> </w:t>
      </w:r>
      <w:r w:rsidR="00DD0A57">
        <w:rPr>
          <w:rFonts w:ascii="Times New Roman" w:hAnsi="Times New Roman" w:cs="Times New Roman"/>
          <w:i/>
          <w:sz w:val="28"/>
          <w:szCs w:val="28"/>
        </w:rPr>
        <w:t>от 25.03.2025 № 28</w:t>
      </w:r>
      <w:r w:rsidR="003947CE">
        <w:rPr>
          <w:rFonts w:ascii="Times New Roman" w:hAnsi="Times New Roman" w:cs="Times New Roman"/>
          <w:i/>
          <w:sz w:val="28"/>
          <w:szCs w:val="28"/>
        </w:rPr>
        <w:t>, от 29.04.2025 №</w:t>
      </w:r>
      <w:r w:rsidR="001C05BC">
        <w:rPr>
          <w:rFonts w:ascii="Times New Roman" w:hAnsi="Times New Roman" w:cs="Times New Roman"/>
          <w:i/>
          <w:sz w:val="28"/>
          <w:szCs w:val="28"/>
        </w:rPr>
        <w:t>34</w:t>
      </w:r>
      <w:r w:rsidR="00EB274C">
        <w:rPr>
          <w:rFonts w:ascii="Times New Roman" w:hAnsi="Times New Roman" w:cs="Times New Roman"/>
          <w:i/>
          <w:sz w:val="28"/>
          <w:szCs w:val="28"/>
        </w:rPr>
        <w:t>, от 2</w:t>
      </w:r>
      <w:r w:rsidR="00042922">
        <w:rPr>
          <w:rFonts w:ascii="Times New Roman" w:hAnsi="Times New Roman" w:cs="Times New Roman"/>
          <w:i/>
          <w:sz w:val="28"/>
          <w:szCs w:val="28"/>
        </w:rPr>
        <w:t>7</w:t>
      </w:r>
      <w:r w:rsidR="00EB274C">
        <w:rPr>
          <w:rFonts w:ascii="Times New Roman" w:hAnsi="Times New Roman" w:cs="Times New Roman"/>
          <w:i/>
          <w:sz w:val="28"/>
          <w:szCs w:val="28"/>
        </w:rPr>
        <w:t>.05.2025 №</w:t>
      </w:r>
      <w:r w:rsidR="00FD76C7">
        <w:rPr>
          <w:rFonts w:ascii="Times New Roman" w:hAnsi="Times New Roman" w:cs="Times New Roman"/>
          <w:i/>
          <w:sz w:val="28"/>
          <w:szCs w:val="28"/>
        </w:rPr>
        <w:t>50</w:t>
      </w:r>
      <w:r w:rsidR="0063044C">
        <w:rPr>
          <w:rFonts w:ascii="Times New Roman" w:hAnsi="Times New Roman" w:cs="Times New Roman"/>
          <w:i/>
          <w:sz w:val="28"/>
          <w:szCs w:val="28"/>
        </w:rPr>
        <w:t>, от 25.06.2025 №</w:t>
      </w:r>
      <w:r w:rsidR="009447D4">
        <w:rPr>
          <w:rFonts w:ascii="Times New Roman" w:hAnsi="Times New Roman" w:cs="Times New Roman"/>
          <w:i/>
          <w:sz w:val="28"/>
          <w:szCs w:val="28"/>
        </w:rPr>
        <w:t>55</w:t>
      </w:r>
      <w:r w:rsidR="00733D02">
        <w:rPr>
          <w:rFonts w:ascii="Times New Roman" w:hAnsi="Times New Roman" w:cs="Times New Roman"/>
          <w:i/>
          <w:sz w:val="28"/>
          <w:szCs w:val="28"/>
        </w:rPr>
        <w:t xml:space="preserve">, </w:t>
      </w:r>
      <w:proofErr w:type="gramStart"/>
      <w:r w:rsidR="00733D02">
        <w:rPr>
          <w:rFonts w:ascii="Times New Roman" w:hAnsi="Times New Roman" w:cs="Times New Roman"/>
          <w:i/>
          <w:sz w:val="28"/>
          <w:szCs w:val="28"/>
        </w:rPr>
        <w:t>от</w:t>
      </w:r>
      <w:proofErr w:type="gramEnd"/>
      <w:r w:rsidR="00733D02">
        <w:rPr>
          <w:rFonts w:ascii="Times New Roman" w:hAnsi="Times New Roman" w:cs="Times New Roman"/>
          <w:i/>
          <w:sz w:val="28"/>
          <w:szCs w:val="28"/>
        </w:rPr>
        <w:t xml:space="preserve"> 22.07.2025 №62</w:t>
      </w:r>
      <w:r w:rsidR="00FD75D7">
        <w:rPr>
          <w:rFonts w:ascii="Times New Roman" w:hAnsi="Times New Roman" w:cs="Times New Roman"/>
          <w:i/>
          <w:sz w:val="28"/>
          <w:szCs w:val="28"/>
        </w:rPr>
        <w:t>, от 23.09.2025 №72</w:t>
      </w:r>
      <w:r w:rsidR="007D3D1B">
        <w:rPr>
          <w:rFonts w:ascii="Times New Roman" w:hAnsi="Times New Roman" w:cs="Times New Roman"/>
          <w:i/>
          <w:sz w:val="28"/>
          <w:szCs w:val="28"/>
        </w:rPr>
        <w:t>, от 28.10.2025 №75</w:t>
      </w:r>
      <w:r w:rsidR="00D63C61" w:rsidRPr="00D63C61">
        <w:rPr>
          <w:rFonts w:ascii="Times New Roman" w:hAnsi="Times New Roman" w:cs="Times New Roman"/>
          <w:i/>
          <w:sz w:val="28"/>
          <w:szCs w:val="28"/>
        </w:rPr>
        <w:t xml:space="preserve"> </w:t>
      </w:r>
      <w:r w:rsidR="00D63C61">
        <w:rPr>
          <w:rFonts w:ascii="Times New Roman" w:hAnsi="Times New Roman" w:cs="Times New Roman"/>
          <w:i/>
          <w:sz w:val="28"/>
          <w:szCs w:val="28"/>
        </w:rPr>
        <w:t>от 12.11.2025 № 92</w:t>
      </w:r>
      <w:r w:rsidR="009E41B5">
        <w:rPr>
          <w:rFonts w:ascii="Times New Roman" w:hAnsi="Times New Roman" w:cs="Times New Roman"/>
          <w:i/>
          <w:sz w:val="28"/>
          <w:szCs w:val="28"/>
        </w:rPr>
        <w:t>,от 23.12.2025 №103</w:t>
      </w:r>
      <w:r>
        <w:rPr>
          <w:rFonts w:ascii="Times New Roman" w:hAnsi="Times New Roman" w:cs="Times New Roman"/>
          <w:i/>
          <w:sz w:val="28"/>
          <w:szCs w:val="28"/>
        </w:rPr>
        <w:t>)</w:t>
      </w:r>
    </w:p>
    <w:p w:rsidR="00E948D5" w:rsidRPr="00322DF6" w:rsidRDefault="00E948D5" w:rsidP="00CA5183">
      <w:pPr>
        <w:spacing w:line="240" w:lineRule="auto"/>
        <w:ind w:firstLine="567"/>
        <w:contextualSpacing/>
        <w:jc w:val="both"/>
        <w:rPr>
          <w:rFonts w:ascii="Times New Roman" w:hAnsi="Times New Roman" w:cs="Times New Roman"/>
          <w:b/>
          <w:sz w:val="28"/>
          <w:szCs w:val="28"/>
        </w:rPr>
      </w:pPr>
    </w:p>
    <w:p w:rsidR="00CA5183" w:rsidRPr="00D678E5" w:rsidRDefault="00CA5183" w:rsidP="00CA5183">
      <w:pPr>
        <w:spacing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1. Утвердить в пределах общего объема расходов, утвержденного статьей 1 настоящего решения:</w:t>
      </w:r>
    </w:p>
    <w:p w:rsidR="00CA5183" w:rsidRPr="00D678E5" w:rsidRDefault="00CA5183" w:rsidP="00CA5183">
      <w:pPr>
        <w:spacing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1) распределение бюджетных ассигнований по целевым статьям (муниципальным программам и непрограммным направлениям деятельности)</w:t>
      </w:r>
      <w:proofErr w:type="gramStart"/>
      <w:r w:rsidRPr="00D678E5">
        <w:rPr>
          <w:rFonts w:ascii="Times New Roman" w:hAnsi="Times New Roman" w:cs="Times New Roman"/>
          <w:sz w:val="28"/>
          <w:szCs w:val="28"/>
        </w:rPr>
        <w:t>,г</w:t>
      </w:r>
      <w:proofErr w:type="gramEnd"/>
      <w:r w:rsidRPr="00D678E5">
        <w:rPr>
          <w:rFonts w:ascii="Times New Roman" w:hAnsi="Times New Roman" w:cs="Times New Roman"/>
          <w:sz w:val="28"/>
          <w:szCs w:val="28"/>
        </w:rPr>
        <w:t>руппам видов расходов классификации расходов бюджета муниципального округа на 2025 год и на плановый период 2026 и 2027 годов согласно приложению 3;</w:t>
      </w:r>
    </w:p>
    <w:p w:rsidR="00CA5183" w:rsidRPr="00D678E5" w:rsidRDefault="00CA5183" w:rsidP="00CA5183">
      <w:pPr>
        <w:spacing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2)  ведомственную структуру расходов бюджета муниципального округа на 2025 год и на плановый период 2026 и 2027 годов согласно приложению 4;</w:t>
      </w:r>
    </w:p>
    <w:p w:rsidR="00CA5183" w:rsidRPr="00D678E5" w:rsidRDefault="00CA5183" w:rsidP="00CA5183">
      <w:pPr>
        <w:spacing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 xml:space="preserve">3) распределение бюджетных ассигнований по разделам, подразделам и группам </w:t>
      </w:r>
      <w:proofErr w:type="gramStart"/>
      <w:r w:rsidRPr="00D678E5">
        <w:rPr>
          <w:rFonts w:ascii="Times New Roman" w:hAnsi="Times New Roman" w:cs="Times New Roman"/>
          <w:sz w:val="28"/>
          <w:szCs w:val="28"/>
        </w:rPr>
        <w:t>видов расходов классификации расходов бюджета муниципального округа</w:t>
      </w:r>
      <w:proofErr w:type="gramEnd"/>
      <w:r w:rsidRPr="00D678E5">
        <w:rPr>
          <w:rFonts w:ascii="Times New Roman" w:hAnsi="Times New Roman" w:cs="Times New Roman"/>
          <w:sz w:val="28"/>
          <w:szCs w:val="28"/>
        </w:rPr>
        <w:t xml:space="preserve"> на 2025 год и на плановый период 2026 и 2027 годов согласно приложению 5.</w:t>
      </w:r>
    </w:p>
    <w:p w:rsidR="00CA5183" w:rsidRPr="00D678E5" w:rsidRDefault="00CA5183" w:rsidP="00CA5183">
      <w:pPr>
        <w:spacing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 xml:space="preserve">2. Утвердить резервный фонд администрации Шарангского муниципального округа на 2025 год в сумме </w:t>
      </w:r>
      <w:r w:rsidR="009E41B5">
        <w:rPr>
          <w:rFonts w:ascii="Times New Roman" w:hAnsi="Times New Roman" w:cs="Times New Roman"/>
          <w:sz w:val="28"/>
          <w:szCs w:val="28"/>
        </w:rPr>
        <w:t>1 100,0</w:t>
      </w:r>
      <w:r w:rsidRPr="00D678E5">
        <w:rPr>
          <w:rFonts w:ascii="Times New Roman" w:hAnsi="Times New Roman" w:cs="Times New Roman"/>
          <w:sz w:val="28"/>
          <w:szCs w:val="28"/>
        </w:rPr>
        <w:t xml:space="preserve"> тыс</w:t>
      </w:r>
      <w:proofErr w:type="gramStart"/>
      <w:r w:rsidRPr="00D678E5">
        <w:rPr>
          <w:rFonts w:ascii="Times New Roman" w:hAnsi="Times New Roman" w:cs="Times New Roman"/>
          <w:sz w:val="28"/>
          <w:szCs w:val="28"/>
        </w:rPr>
        <w:t>.р</w:t>
      </w:r>
      <w:proofErr w:type="gramEnd"/>
      <w:r w:rsidRPr="00D678E5">
        <w:rPr>
          <w:rFonts w:ascii="Times New Roman" w:hAnsi="Times New Roman" w:cs="Times New Roman"/>
          <w:sz w:val="28"/>
          <w:szCs w:val="28"/>
        </w:rPr>
        <w:t>ублей, на 2026 год в сумме 500,0 тыс.рублей, на 2027 год в сумме 500,0 тыс.рублей.</w:t>
      </w:r>
    </w:p>
    <w:p w:rsidR="00CA5183" w:rsidRPr="00D678E5" w:rsidRDefault="00CA5183" w:rsidP="00CA5183">
      <w:pPr>
        <w:spacing w:line="240" w:lineRule="auto"/>
        <w:ind w:firstLine="567"/>
        <w:contextualSpacing/>
        <w:jc w:val="both"/>
        <w:rPr>
          <w:rFonts w:ascii="Times New Roman" w:hAnsi="Times New Roman" w:cs="Times New Roman"/>
          <w:sz w:val="28"/>
          <w:szCs w:val="28"/>
        </w:rPr>
      </w:pPr>
    </w:p>
    <w:p w:rsidR="00CA5183" w:rsidRPr="00D678E5" w:rsidRDefault="00CA5183" w:rsidP="00CA5183">
      <w:pPr>
        <w:spacing w:line="240" w:lineRule="auto"/>
        <w:ind w:firstLine="567"/>
        <w:contextualSpacing/>
        <w:jc w:val="both"/>
        <w:rPr>
          <w:rFonts w:ascii="Times New Roman" w:hAnsi="Times New Roman" w:cs="Times New Roman"/>
          <w:b/>
          <w:sz w:val="28"/>
          <w:szCs w:val="28"/>
        </w:rPr>
      </w:pPr>
      <w:r w:rsidRPr="00D678E5">
        <w:rPr>
          <w:rFonts w:ascii="Times New Roman" w:hAnsi="Times New Roman" w:cs="Times New Roman"/>
          <w:b/>
          <w:sz w:val="28"/>
          <w:szCs w:val="28"/>
        </w:rPr>
        <w:t>Статья 9</w:t>
      </w:r>
    </w:p>
    <w:p w:rsidR="00CA5183" w:rsidRPr="00D678E5" w:rsidRDefault="00CA5183" w:rsidP="00CA5183">
      <w:pPr>
        <w:spacing w:line="240" w:lineRule="auto"/>
        <w:ind w:firstLine="567"/>
        <w:contextualSpacing/>
        <w:jc w:val="both"/>
        <w:rPr>
          <w:rFonts w:ascii="Times New Roman" w:hAnsi="Times New Roman" w:cs="Times New Roman"/>
          <w:sz w:val="28"/>
          <w:szCs w:val="28"/>
        </w:rPr>
      </w:pPr>
    </w:p>
    <w:p w:rsidR="00CA5183" w:rsidRPr="00D678E5" w:rsidRDefault="00CA5183" w:rsidP="00CA5183">
      <w:pPr>
        <w:spacing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Утвердить общий объем бюджетных ассигнований на исполнение публичных нормативных обязательств на 2025 год в сумме 0,0 тыс</w:t>
      </w:r>
      <w:proofErr w:type="gramStart"/>
      <w:r w:rsidRPr="00D678E5">
        <w:rPr>
          <w:rFonts w:ascii="Times New Roman" w:hAnsi="Times New Roman" w:cs="Times New Roman"/>
          <w:sz w:val="28"/>
          <w:szCs w:val="28"/>
        </w:rPr>
        <w:t>.р</w:t>
      </w:r>
      <w:proofErr w:type="gramEnd"/>
      <w:r w:rsidRPr="00D678E5">
        <w:rPr>
          <w:rFonts w:ascii="Times New Roman" w:hAnsi="Times New Roman" w:cs="Times New Roman"/>
          <w:sz w:val="28"/>
          <w:szCs w:val="28"/>
        </w:rPr>
        <w:t>ублей, на 2026 год в сумме 0,0 тыс.рублей, на 2027 год в сумме 0,0 тыс.рублей.</w:t>
      </w:r>
    </w:p>
    <w:p w:rsidR="00CA5183" w:rsidRPr="00D678E5" w:rsidRDefault="00CA5183" w:rsidP="00CA5183">
      <w:pPr>
        <w:spacing w:line="240" w:lineRule="auto"/>
        <w:ind w:firstLine="567"/>
        <w:contextualSpacing/>
        <w:jc w:val="both"/>
        <w:rPr>
          <w:rFonts w:ascii="Times New Roman" w:hAnsi="Times New Roman" w:cs="Times New Roman"/>
          <w:sz w:val="28"/>
          <w:szCs w:val="28"/>
        </w:rPr>
      </w:pPr>
    </w:p>
    <w:p w:rsidR="00CA5183" w:rsidRPr="00D678E5" w:rsidRDefault="00CA5183" w:rsidP="00CA5183">
      <w:pPr>
        <w:spacing w:line="240" w:lineRule="auto"/>
        <w:ind w:firstLine="567"/>
        <w:contextualSpacing/>
        <w:jc w:val="both"/>
        <w:rPr>
          <w:rFonts w:ascii="Times New Roman" w:hAnsi="Times New Roman" w:cs="Times New Roman"/>
          <w:b/>
          <w:sz w:val="28"/>
          <w:szCs w:val="28"/>
        </w:rPr>
      </w:pPr>
      <w:r w:rsidRPr="00D678E5">
        <w:rPr>
          <w:rFonts w:ascii="Times New Roman" w:hAnsi="Times New Roman" w:cs="Times New Roman"/>
          <w:b/>
          <w:sz w:val="28"/>
          <w:szCs w:val="28"/>
        </w:rPr>
        <w:t>Статья 10</w:t>
      </w:r>
    </w:p>
    <w:p w:rsidR="00827828" w:rsidRPr="00D678E5" w:rsidRDefault="00827828" w:rsidP="00827828">
      <w:pPr>
        <w:spacing w:line="240" w:lineRule="auto"/>
        <w:ind w:firstLine="567"/>
        <w:contextualSpacing/>
        <w:jc w:val="both"/>
        <w:rPr>
          <w:rFonts w:ascii="Times New Roman" w:hAnsi="Times New Roman" w:cs="Times New Roman"/>
          <w:i/>
          <w:sz w:val="28"/>
          <w:szCs w:val="28"/>
        </w:rPr>
      </w:pPr>
      <w:r w:rsidRPr="00D678E5">
        <w:rPr>
          <w:rFonts w:ascii="Times New Roman" w:hAnsi="Times New Roman" w:cs="Times New Roman"/>
          <w:i/>
          <w:sz w:val="28"/>
          <w:szCs w:val="28"/>
        </w:rPr>
        <w:t>(ред. решения от 25.06.2025 №</w:t>
      </w:r>
      <w:r w:rsidR="009447D4">
        <w:rPr>
          <w:rFonts w:ascii="Times New Roman" w:hAnsi="Times New Roman" w:cs="Times New Roman"/>
          <w:i/>
          <w:sz w:val="28"/>
          <w:szCs w:val="28"/>
        </w:rPr>
        <w:t>55</w:t>
      </w:r>
      <w:r w:rsidRPr="00D678E5">
        <w:rPr>
          <w:rFonts w:ascii="Times New Roman" w:hAnsi="Times New Roman" w:cs="Times New Roman"/>
          <w:i/>
          <w:sz w:val="28"/>
          <w:szCs w:val="28"/>
        </w:rPr>
        <w:t>)</w:t>
      </w:r>
    </w:p>
    <w:p w:rsidR="00CA5183" w:rsidRPr="00D678E5" w:rsidRDefault="00CA5183" w:rsidP="00CA5183">
      <w:pPr>
        <w:spacing w:line="240" w:lineRule="auto"/>
        <w:ind w:firstLine="567"/>
        <w:contextualSpacing/>
        <w:jc w:val="both"/>
        <w:rPr>
          <w:rFonts w:ascii="Times New Roman" w:hAnsi="Times New Roman" w:cs="Times New Roman"/>
          <w:sz w:val="28"/>
          <w:szCs w:val="28"/>
        </w:rPr>
      </w:pP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 xml:space="preserve">1. Установить, что в 2025 году финансовым управлением администрации Шарангского муниципального округа Нижегородской области осуществляется казначейское сопровождение средств, указанных в части 2 </w:t>
      </w:r>
      <w:r w:rsidRPr="00D678E5">
        <w:rPr>
          <w:rFonts w:ascii="Times New Roman" w:hAnsi="Times New Roman" w:cs="Times New Roman"/>
          <w:sz w:val="28"/>
          <w:szCs w:val="28"/>
        </w:rPr>
        <w:lastRenderedPageBreak/>
        <w:t>настоящей статьи, предоставляемых на основании муниципальных контрактов (контрактов, договоров, соглашений) (далее - целевые средства).</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При казначейском сопровождении целевых средств финансовое управление администрации Шарангского муниципального округа Нижегородской области осуществляет санкционирование операций в установленном им порядке.</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2. Установить, что казначейскому сопровождению подлежат:</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1 - 2 настоящей части;</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proofErr w:type="gramStart"/>
      <w:r w:rsidRPr="00D678E5">
        <w:rPr>
          <w:rFonts w:ascii="Times New Roman" w:hAnsi="Times New Roman" w:cs="Times New Roman"/>
          <w:sz w:val="28"/>
          <w:szCs w:val="28"/>
        </w:rPr>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превышает 50 000,0</w:t>
      </w:r>
      <w:proofErr w:type="gramEnd"/>
      <w:r w:rsidRPr="00D678E5">
        <w:rPr>
          <w:rFonts w:ascii="Times New Roman" w:hAnsi="Times New Roman" w:cs="Times New Roman"/>
          <w:sz w:val="28"/>
          <w:szCs w:val="28"/>
        </w:rPr>
        <w:t> тыс. рублей;</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5) авансовые платежи по муниципальным контрактам о поставке товаров, выполнении работ, оказании услуг, заключаемым на сумму свыше 50 000,0 тыс. рублей;</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proofErr w:type="gramStart"/>
      <w:r w:rsidRPr="00D678E5">
        <w:rPr>
          <w:rFonts w:ascii="Times New Roman" w:hAnsi="Times New Roman" w:cs="Times New Roman"/>
          <w:sz w:val="28"/>
          <w:szCs w:val="28"/>
        </w:rPr>
        <w:t>6) авансовые платежи по контрактам (договорам) о поставке товаров, выполнении работ, оказании услуг, заключаемым на сумму свыше 50 000,0 тыс. рублей муниципальными бюджетными и автономными учреждениями, лицевые счета которым открыты в  финансовом управлении администрации Шарангского муниципального округа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законодательством Нижегородской области и нормативными правовыми актами</w:t>
      </w:r>
      <w:proofErr w:type="gramEnd"/>
      <w:r w:rsidRPr="00D678E5">
        <w:rPr>
          <w:rFonts w:ascii="Times New Roman" w:hAnsi="Times New Roman" w:cs="Times New Roman"/>
          <w:sz w:val="28"/>
          <w:szCs w:val="28"/>
        </w:rPr>
        <w:t xml:space="preserve"> Шарангского муниципального округа Нижегородской области  на указанные лицевые счета;</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lastRenderedPageBreak/>
        <w:t>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4 - 6 настоящей части контрактов (договоров), если сумма контракта (договора), заключаемого исполнителем с соисполнителем, превышает 50 000,0 тыс. рублей;</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8) муниципальные контракты (договоры)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Шарангского муниципального округа Нижегородской области.</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3. Положения пункта 2 настоящей статьи не распространяются в соответствии с подпунктом 4 статьи 242.27 Бюджетного кодекса Российской Федерации на  целевые средства, предоставляемые:</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1)   юридическим лицам, являющимся получателями грантов в форме субсидий на развитие малых форм хозяйствования;</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2) организациям, осуществляющим мероприятия по предупреждению и (или) ликвидации чрезвычайных ситуаций, а также мобилизационной подготовке;</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3) организациям, предоставляющим жилые помещения в целях обеспечения ими детей-сирот и детей, оставшихся без попечения родителей, лиц из числа детей-сирот и детей, оставшихся без попечения родителей;</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4)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5)</w:t>
      </w:r>
      <w:r w:rsidRPr="00D678E5">
        <w:rPr>
          <w:rFonts w:ascii="Times New Roman" w:hAnsi="Times New Roman" w:cs="Times New Roman"/>
          <w:sz w:val="28"/>
          <w:szCs w:val="28"/>
          <w:lang w:val="en-US"/>
        </w:rPr>
        <w:t> </w:t>
      </w:r>
      <w:r w:rsidRPr="00D678E5">
        <w:rPr>
          <w:rFonts w:ascii="Times New Roman" w:hAnsi="Times New Roman" w:cs="Times New Roman"/>
          <w:sz w:val="28"/>
          <w:szCs w:val="28"/>
        </w:rPr>
        <w:t>социально ориентированным некоммерческим организациям, осуществляющим деятельность, предусмотренную статьей 31</w:t>
      </w:r>
      <w:r w:rsidRPr="00D678E5">
        <w:rPr>
          <w:rFonts w:ascii="Times New Roman" w:hAnsi="Times New Roman" w:cs="Times New Roman"/>
          <w:sz w:val="28"/>
          <w:szCs w:val="28"/>
          <w:vertAlign w:val="superscript"/>
        </w:rPr>
        <w:t>1</w:t>
      </w:r>
      <w:r w:rsidRPr="00D678E5">
        <w:rPr>
          <w:rFonts w:ascii="Times New Roman" w:hAnsi="Times New Roman" w:cs="Times New Roman"/>
          <w:sz w:val="28"/>
          <w:szCs w:val="28"/>
        </w:rPr>
        <w:t xml:space="preserve"> Федерального закона от 12 января 1996 года № 7-ФЗ "О некоммерческих организациях", организациям кинематографии.</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4. Установить, что при казначейском сопровождении субсидий юридическим лицам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Перечисление субсидий юридическим лицам в рамках национальных проектов Российской Федерации осуществляется в соответствии с заключенным соглашением в пределах суммы, необходимой для оплаты денежных обязательств, и (или) в соответствии с планом-графиком перечисления субсидии, являющимся приложением к соглашению.</w:t>
      </w:r>
    </w:p>
    <w:p w:rsidR="00D678E5" w:rsidRPr="00D678E5" w:rsidRDefault="00D678E5" w:rsidP="00D678E5">
      <w:pPr>
        <w:spacing w:after="0"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 xml:space="preserve">В случаях, установленных Правительством Нижегородской области и (или) администрацией Шарангского муниципального округа, перечисление субсидий юридическим лицам, не являющимся муниципальными бюджетными  и автономными учреждениями Шарангского муниципального округа, осуществляется в соответствии с планом-графиком перечисления </w:t>
      </w:r>
      <w:r w:rsidRPr="00D678E5">
        <w:rPr>
          <w:rFonts w:ascii="Times New Roman" w:hAnsi="Times New Roman" w:cs="Times New Roman"/>
          <w:sz w:val="28"/>
          <w:szCs w:val="28"/>
        </w:rPr>
        <w:lastRenderedPageBreak/>
        <w:t>субсидии, являющимся приложением к соглашению о перечислении субсидии.</w:t>
      </w:r>
    </w:p>
    <w:p w:rsidR="00CA5183" w:rsidRPr="00322DF6" w:rsidRDefault="00D678E5" w:rsidP="00D678E5">
      <w:pPr>
        <w:spacing w:line="240" w:lineRule="auto"/>
        <w:ind w:firstLine="567"/>
        <w:contextualSpacing/>
        <w:jc w:val="both"/>
        <w:rPr>
          <w:rFonts w:ascii="Times New Roman" w:hAnsi="Times New Roman" w:cs="Times New Roman"/>
          <w:sz w:val="28"/>
          <w:szCs w:val="28"/>
        </w:rPr>
      </w:pPr>
      <w:r w:rsidRPr="00D678E5">
        <w:rPr>
          <w:rFonts w:ascii="Times New Roman" w:hAnsi="Times New Roman" w:cs="Times New Roman"/>
          <w:sz w:val="28"/>
          <w:szCs w:val="28"/>
        </w:rPr>
        <w:t>5. </w:t>
      </w:r>
      <w:proofErr w:type="gramStart"/>
      <w:r w:rsidRPr="00D678E5">
        <w:rPr>
          <w:rFonts w:ascii="Times New Roman" w:hAnsi="Times New Roman" w:cs="Times New Roman"/>
          <w:sz w:val="28"/>
          <w:szCs w:val="28"/>
        </w:rPr>
        <w:t>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Шарангского муниципального округа Нижегородской области в Управлении Федерального казначейства по</w:t>
      </w:r>
      <w:proofErr w:type="gramEnd"/>
      <w:r w:rsidRPr="00D678E5">
        <w:rPr>
          <w:rFonts w:ascii="Times New Roman" w:hAnsi="Times New Roman" w:cs="Times New Roman"/>
          <w:sz w:val="28"/>
          <w:szCs w:val="28"/>
        </w:rPr>
        <w:t xml:space="preserve"> Нижегородской области.</w:t>
      </w:r>
    </w:p>
    <w:p w:rsidR="00733D02" w:rsidRDefault="00733D02" w:rsidP="00CA5183">
      <w:pPr>
        <w:spacing w:line="240" w:lineRule="auto"/>
        <w:ind w:firstLine="567"/>
        <w:contextualSpacing/>
        <w:jc w:val="both"/>
        <w:rPr>
          <w:rFonts w:ascii="Times New Roman" w:hAnsi="Times New Roman" w:cs="Times New Roman"/>
          <w:b/>
          <w:sz w:val="28"/>
          <w:szCs w:val="28"/>
        </w:rPr>
      </w:pPr>
    </w:p>
    <w:p w:rsidR="00CA5183" w:rsidRPr="00322DF6" w:rsidRDefault="00CA5183" w:rsidP="00CA5183">
      <w:pPr>
        <w:spacing w:line="240" w:lineRule="auto"/>
        <w:ind w:firstLine="567"/>
        <w:contextualSpacing/>
        <w:jc w:val="both"/>
        <w:rPr>
          <w:rFonts w:ascii="Times New Roman" w:hAnsi="Times New Roman" w:cs="Times New Roman"/>
          <w:b/>
          <w:sz w:val="28"/>
          <w:szCs w:val="28"/>
        </w:rPr>
      </w:pPr>
      <w:r w:rsidRPr="00322DF6">
        <w:rPr>
          <w:rFonts w:ascii="Times New Roman" w:hAnsi="Times New Roman" w:cs="Times New Roman"/>
          <w:b/>
          <w:sz w:val="28"/>
          <w:szCs w:val="28"/>
        </w:rPr>
        <w:t>Статья 11</w:t>
      </w:r>
    </w:p>
    <w:p w:rsidR="00CA5183" w:rsidRPr="00322DF6" w:rsidRDefault="00CA5183" w:rsidP="00CA5183">
      <w:pPr>
        <w:spacing w:line="240" w:lineRule="auto"/>
        <w:ind w:firstLine="567"/>
        <w:contextualSpacing/>
        <w:jc w:val="both"/>
        <w:rPr>
          <w:rFonts w:ascii="Times New Roman" w:hAnsi="Times New Roman" w:cs="Times New Roman"/>
          <w:b/>
          <w:sz w:val="28"/>
          <w:szCs w:val="28"/>
        </w:rPr>
      </w:pPr>
    </w:p>
    <w:p w:rsidR="00CA5183" w:rsidRPr="00322DF6" w:rsidRDefault="00CA5183" w:rsidP="00D678E5">
      <w:pPr>
        <w:spacing w:line="240" w:lineRule="auto"/>
        <w:ind w:firstLine="567"/>
        <w:contextualSpacing/>
        <w:jc w:val="both"/>
        <w:rPr>
          <w:rFonts w:ascii="Times New Roman" w:eastAsia="Calibri" w:hAnsi="Times New Roman" w:cs="Times New Roman"/>
          <w:sz w:val="28"/>
          <w:szCs w:val="28"/>
        </w:rPr>
      </w:pPr>
      <w:proofErr w:type="gramStart"/>
      <w:r w:rsidRPr="00322DF6">
        <w:rPr>
          <w:rFonts w:ascii="Times New Roman" w:eastAsia="Calibri" w:hAnsi="Times New Roman" w:cs="Times New Roman"/>
          <w:sz w:val="28"/>
          <w:szCs w:val="28"/>
        </w:rPr>
        <w:t>Бюджетные и автономные учреждения Шарангского муниципального округа в установленном администрацией Шарангского муниципального округа порядке обеспечивают в бюджет муниципального округа возврат средств в объеме остатков субсидий, предоставленных в 202</w:t>
      </w:r>
      <w:r>
        <w:rPr>
          <w:rFonts w:ascii="Times New Roman" w:eastAsia="Calibri" w:hAnsi="Times New Roman" w:cs="Times New Roman"/>
          <w:sz w:val="28"/>
          <w:szCs w:val="28"/>
        </w:rPr>
        <w:t>4</w:t>
      </w:r>
      <w:r w:rsidRPr="00322DF6">
        <w:rPr>
          <w:rFonts w:ascii="Times New Roman" w:eastAsia="Calibri" w:hAnsi="Times New Roman" w:cs="Times New Roman"/>
          <w:sz w:val="28"/>
          <w:szCs w:val="28"/>
        </w:rPr>
        <w:t xml:space="preserve"> году на финансовое обеспечение выполнения муниципальных заданий на оказание муниципальных услуг (выполнение работ), образовавшихся в связи с </w:t>
      </w:r>
      <w:proofErr w:type="spellStart"/>
      <w:r w:rsidRPr="00322DF6">
        <w:rPr>
          <w:rFonts w:ascii="Times New Roman" w:eastAsia="Calibri" w:hAnsi="Times New Roman" w:cs="Times New Roman"/>
          <w:sz w:val="28"/>
          <w:szCs w:val="28"/>
        </w:rPr>
        <w:t>недостижением</w:t>
      </w:r>
      <w:proofErr w:type="spellEnd"/>
      <w:r w:rsidRPr="00322DF6">
        <w:rPr>
          <w:rFonts w:ascii="Times New Roman" w:eastAsia="Calibri" w:hAnsi="Times New Roman" w:cs="Times New Roman"/>
          <w:sz w:val="28"/>
          <w:szCs w:val="28"/>
        </w:rPr>
        <w:t xml:space="preserve"> установленных муниципальным заданием показателей, характеризующих объем муниципальных услуг (работ), на основании отчета о выполнении</w:t>
      </w:r>
      <w:proofErr w:type="gramEnd"/>
      <w:r w:rsidRPr="00322DF6">
        <w:rPr>
          <w:rFonts w:ascii="Times New Roman" w:eastAsia="Calibri" w:hAnsi="Times New Roman" w:cs="Times New Roman"/>
          <w:sz w:val="28"/>
          <w:szCs w:val="28"/>
        </w:rPr>
        <w:t xml:space="preserve"> муниципального задания, представленного органом, осуществляющим функции и полномочия учредителя в отношении бюджетных или автономных учреждений Шарангского муниципального округа.</w:t>
      </w:r>
    </w:p>
    <w:p w:rsidR="00CA5183" w:rsidRDefault="00CA5183" w:rsidP="00CA5183">
      <w:pPr>
        <w:spacing w:line="240" w:lineRule="auto"/>
        <w:ind w:firstLine="567"/>
        <w:contextualSpacing/>
        <w:jc w:val="both"/>
        <w:rPr>
          <w:rFonts w:ascii="Times New Roman" w:hAnsi="Times New Roman" w:cs="Times New Roman"/>
          <w:b/>
          <w:sz w:val="28"/>
          <w:szCs w:val="28"/>
        </w:rPr>
      </w:pPr>
    </w:p>
    <w:p w:rsidR="00CA5183" w:rsidRPr="008D2DAD" w:rsidRDefault="00CA5183" w:rsidP="00CA5183">
      <w:pPr>
        <w:spacing w:line="240" w:lineRule="auto"/>
        <w:ind w:firstLine="567"/>
        <w:contextualSpacing/>
        <w:jc w:val="both"/>
        <w:rPr>
          <w:rFonts w:ascii="Times New Roman" w:hAnsi="Times New Roman" w:cs="Times New Roman"/>
          <w:b/>
          <w:sz w:val="28"/>
          <w:szCs w:val="28"/>
        </w:rPr>
      </w:pPr>
      <w:r w:rsidRPr="008D2DAD">
        <w:rPr>
          <w:rFonts w:ascii="Times New Roman" w:hAnsi="Times New Roman" w:cs="Times New Roman"/>
          <w:b/>
          <w:sz w:val="28"/>
          <w:szCs w:val="28"/>
        </w:rPr>
        <w:t>Статья 12</w:t>
      </w:r>
    </w:p>
    <w:p w:rsidR="00CA5183" w:rsidRDefault="00E948D5" w:rsidP="00CA5183">
      <w:pPr>
        <w:spacing w:line="240" w:lineRule="auto"/>
        <w:ind w:firstLine="567"/>
        <w:contextualSpacing/>
        <w:jc w:val="both"/>
        <w:rPr>
          <w:rFonts w:ascii="Times New Roman" w:hAnsi="Times New Roman" w:cs="Times New Roman"/>
          <w:i/>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11</w:t>
      </w:r>
      <w:r w:rsidRPr="006B76B9">
        <w:rPr>
          <w:rFonts w:ascii="Times New Roman" w:hAnsi="Times New Roman" w:cs="Times New Roman"/>
          <w:i/>
          <w:sz w:val="28"/>
          <w:szCs w:val="28"/>
        </w:rPr>
        <w:t>.02.202</w:t>
      </w:r>
      <w:r>
        <w:rPr>
          <w:rFonts w:ascii="Times New Roman" w:hAnsi="Times New Roman" w:cs="Times New Roman"/>
          <w:i/>
          <w:sz w:val="28"/>
          <w:szCs w:val="28"/>
        </w:rPr>
        <w:t>5</w:t>
      </w:r>
      <w:r w:rsidRPr="006B76B9">
        <w:rPr>
          <w:rFonts w:ascii="Times New Roman" w:hAnsi="Times New Roman" w:cs="Times New Roman"/>
          <w:i/>
          <w:sz w:val="28"/>
          <w:szCs w:val="28"/>
        </w:rPr>
        <w:t xml:space="preserve"> №</w:t>
      </w:r>
      <w:r>
        <w:rPr>
          <w:rFonts w:ascii="Times New Roman" w:hAnsi="Times New Roman" w:cs="Times New Roman"/>
          <w:i/>
          <w:sz w:val="28"/>
          <w:szCs w:val="28"/>
        </w:rPr>
        <w:t>13</w:t>
      </w:r>
      <w:r w:rsidR="003947CE">
        <w:rPr>
          <w:rFonts w:ascii="Times New Roman" w:hAnsi="Times New Roman" w:cs="Times New Roman"/>
          <w:i/>
          <w:sz w:val="28"/>
          <w:szCs w:val="28"/>
        </w:rPr>
        <w:t>, от 29.04.2025 №</w:t>
      </w:r>
      <w:r w:rsidR="008968F2">
        <w:rPr>
          <w:rFonts w:ascii="Times New Roman" w:hAnsi="Times New Roman" w:cs="Times New Roman"/>
          <w:i/>
          <w:sz w:val="28"/>
          <w:szCs w:val="28"/>
        </w:rPr>
        <w:t>34,</w:t>
      </w:r>
      <w:r w:rsidR="008968F2" w:rsidRPr="008968F2">
        <w:rPr>
          <w:rFonts w:ascii="Times New Roman" w:hAnsi="Times New Roman" w:cs="Times New Roman"/>
          <w:i/>
          <w:sz w:val="28"/>
          <w:szCs w:val="28"/>
        </w:rPr>
        <w:t xml:space="preserve"> </w:t>
      </w:r>
      <w:r w:rsidR="008968F2">
        <w:rPr>
          <w:rFonts w:ascii="Times New Roman" w:hAnsi="Times New Roman" w:cs="Times New Roman"/>
          <w:i/>
          <w:sz w:val="28"/>
          <w:szCs w:val="28"/>
        </w:rPr>
        <w:t>от 2</w:t>
      </w:r>
      <w:r w:rsidR="00042922">
        <w:rPr>
          <w:rFonts w:ascii="Times New Roman" w:hAnsi="Times New Roman" w:cs="Times New Roman"/>
          <w:i/>
          <w:sz w:val="28"/>
          <w:szCs w:val="28"/>
        </w:rPr>
        <w:t>7</w:t>
      </w:r>
      <w:r w:rsidR="008968F2">
        <w:rPr>
          <w:rFonts w:ascii="Times New Roman" w:hAnsi="Times New Roman" w:cs="Times New Roman"/>
          <w:i/>
          <w:sz w:val="28"/>
          <w:szCs w:val="28"/>
        </w:rPr>
        <w:t>.05.2025 №</w:t>
      </w:r>
      <w:r w:rsidR="001974CC">
        <w:rPr>
          <w:rFonts w:ascii="Times New Roman" w:hAnsi="Times New Roman" w:cs="Times New Roman"/>
          <w:i/>
          <w:sz w:val="28"/>
          <w:szCs w:val="28"/>
        </w:rPr>
        <w:t>50,</w:t>
      </w:r>
      <w:r w:rsidR="001974CC" w:rsidRPr="00D678E5">
        <w:rPr>
          <w:rFonts w:ascii="Times New Roman" w:hAnsi="Times New Roman" w:cs="Times New Roman"/>
          <w:i/>
          <w:sz w:val="28"/>
          <w:szCs w:val="28"/>
        </w:rPr>
        <w:t xml:space="preserve"> от 25.06.2025 №</w:t>
      </w:r>
      <w:r w:rsidR="009447D4">
        <w:rPr>
          <w:rFonts w:ascii="Times New Roman" w:hAnsi="Times New Roman" w:cs="Times New Roman"/>
          <w:i/>
          <w:sz w:val="28"/>
          <w:szCs w:val="28"/>
        </w:rPr>
        <w:t>55</w:t>
      </w:r>
      <w:r w:rsidR="00733D02">
        <w:rPr>
          <w:rFonts w:ascii="Times New Roman" w:hAnsi="Times New Roman" w:cs="Times New Roman"/>
          <w:i/>
          <w:sz w:val="28"/>
          <w:szCs w:val="28"/>
        </w:rPr>
        <w:t>, от 22.07.2025 №62</w:t>
      </w:r>
      <w:r w:rsidR="00FD75D7">
        <w:rPr>
          <w:rFonts w:ascii="Times New Roman" w:hAnsi="Times New Roman" w:cs="Times New Roman"/>
          <w:i/>
          <w:sz w:val="28"/>
          <w:szCs w:val="28"/>
        </w:rPr>
        <w:t xml:space="preserve">, </w:t>
      </w:r>
      <w:proofErr w:type="gramStart"/>
      <w:r w:rsidR="00FD75D7">
        <w:rPr>
          <w:rFonts w:ascii="Times New Roman" w:hAnsi="Times New Roman" w:cs="Times New Roman"/>
          <w:i/>
          <w:sz w:val="28"/>
          <w:szCs w:val="28"/>
        </w:rPr>
        <w:t>от</w:t>
      </w:r>
      <w:proofErr w:type="gramEnd"/>
      <w:r w:rsidR="00FD75D7">
        <w:rPr>
          <w:rFonts w:ascii="Times New Roman" w:hAnsi="Times New Roman" w:cs="Times New Roman"/>
          <w:i/>
          <w:sz w:val="28"/>
          <w:szCs w:val="28"/>
        </w:rPr>
        <w:t xml:space="preserve"> 23.09.2025 №72</w:t>
      </w:r>
      <w:r w:rsidR="007D3D1B">
        <w:rPr>
          <w:rFonts w:ascii="Times New Roman" w:hAnsi="Times New Roman" w:cs="Times New Roman"/>
          <w:i/>
          <w:sz w:val="28"/>
          <w:szCs w:val="28"/>
        </w:rPr>
        <w:t>, от 28.10.2025 №75</w:t>
      </w:r>
      <w:r w:rsidR="009E41B5">
        <w:rPr>
          <w:rFonts w:ascii="Times New Roman" w:hAnsi="Times New Roman" w:cs="Times New Roman"/>
          <w:i/>
          <w:sz w:val="28"/>
          <w:szCs w:val="28"/>
        </w:rPr>
        <w:t>,от 23.12.2025 №103</w:t>
      </w:r>
      <w:r>
        <w:rPr>
          <w:rFonts w:ascii="Times New Roman" w:hAnsi="Times New Roman" w:cs="Times New Roman"/>
          <w:i/>
          <w:sz w:val="28"/>
          <w:szCs w:val="28"/>
        </w:rPr>
        <w:t>)</w:t>
      </w:r>
    </w:p>
    <w:p w:rsidR="00144B2B" w:rsidRPr="00536CEB" w:rsidRDefault="00144B2B" w:rsidP="00144B2B">
      <w:pPr>
        <w:spacing w:after="0"/>
        <w:ind w:firstLine="426"/>
        <w:jc w:val="both"/>
        <w:rPr>
          <w:rFonts w:ascii="Times New Roman" w:hAnsi="Times New Roman" w:cs="Times New Roman"/>
          <w:bCs/>
          <w:sz w:val="28"/>
          <w:szCs w:val="28"/>
        </w:rPr>
      </w:pPr>
    </w:p>
    <w:p w:rsidR="00EF7868" w:rsidRPr="00B6125E" w:rsidRDefault="00EF7868" w:rsidP="00EF7868">
      <w:pPr>
        <w:spacing w:after="0" w:line="240" w:lineRule="auto"/>
        <w:ind w:firstLine="567"/>
        <w:contextualSpacing/>
        <w:jc w:val="both"/>
        <w:rPr>
          <w:rFonts w:ascii="Times New Roman" w:hAnsi="Times New Roman" w:cs="Times New Roman"/>
          <w:sz w:val="28"/>
          <w:szCs w:val="28"/>
        </w:rPr>
      </w:pPr>
      <w:proofErr w:type="gramStart"/>
      <w:r w:rsidRPr="00B6125E">
        <w:rPr>
          <w:rFonts w:ascii="Times New Roman" w:hAnsi="Times New Roman" w:cs="Times New Roman"/>
          <w:sz w:val="28"/>
          <w:szCs w:val="28"/>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Шарангского муниципального округа, в следующих случаях:</w:t>
      </w:r>
      <w:proofErr w:type="gramEnd"/>
    </w:p>
    <w:p w:rsidR="00EF7868" w:rsidRPr="00B6125E" w:rsidRDefault="00EF7868" w:rsidP="00EF7868">
      <w:pPr>
        <w:spacing w:after="0" w:line="240" w:lineRule="auto"/>
        <w:ind w:firstLine="567"/>
        <w:contextualSpacing/>
        <w:jc w:val="both"/>
        <w:rPr>
          <w:rFonts w:ascii="Times New Roman" w:hAnsi="Times New Roman" w:cs="Times New Roman"/>
          <w:sz w:val="28"/>
          <w:szCs w:val="28"/>
        </w:rPr>
      </w:pPr>
      <w:r w:rsidRPr="00B6125E">
        <w:rPr>
          <w:rFonts w:ascii="Times New Roman" w:hAnsi="Times New Roman" w:cs="Times New Roman"/>
          <w:sz w:val="28"/>
          <w:szCs w:val="28"/>
        </w:rPr>
        <w:t>1) МУП ЖКХ на возмещение затрат (недополученных доходов) в связи с оказанием услуг бани населению Шарангского муниципального округа, на 2025 год в сумме 75,0 тыс. рублей, на 2026 год - 150,0 тыс. рублей, на 2027 год - 150,0 тыс. рублей;</w:t>
      </w:r>
    </w:p>
    <w:p w:rsidR="00EF7868" w:rsidRPr="00B6125E" w:rsidRDefault="00EF7868" w:rsidP="00EF7868">
      <w:pPr>
        <w:spacing w:after="0" w:line="240" w:lineRule="auto"/>
        <w:ind w:firstLine="567"/>
        <w:contextualSpacing/>
        <w:jc w:val="both"/>
        <w:rPr>
          <w:rFonts w:ascii="Times New Roman" w:hAnsi="Times New Roman" w:cs="Times New Roman"/>
          <w:sz w:val="28"/>
          <w:szCs w:val="28"/>
        </w:rPr>
      </w:pPr>
      <w:r w:rsidRPr="00B6125E">
        <w:rPr>
          <w:rFonts w:ascii="Times New Roman" w:hAnsi="Times New Roman" w:cs="Times New Roman"/>
          <w:sz w:val="28"/>
          <w:szCs w:val="28"/>
        </w:rPr>
        <w:lastRenderedPageBreak/>
        <w:t>2) на возмещение затрат (недополученных доходов) МУП ЖКХ, осуществляющему регулируемые виды деятельности в сфере водоотведения и оказывающему соответствующие услуги населению Шарангского муниципального округа, на 2025 год в сумме 595,9  тыс. рублей, на 2026 год - 1 191,7 тыс. рублей, на 2027 год -  1 191,7 тыс. рублей;</w:t>
      </w:r>
    </w:p>
    <w:p w:rsidR="00EF7868" w:rsidRPr="00B6125E" w:rsidRDefault="00EF7868" w:rsidP="00EF7868">
      <w:pPr>
        <w:spacing w:after="0" w:line="240" w:lineRule="auto"/>
        <w:ind w:firstLine="567"/>
        <w:contextualSpacing/>
        <w:jc w:val="both"/>
        <w:rPr>
          <w:rFonts w:ascii="Times New Roman" w:hAnsi="Times New Roman" w:cs="Times New Roman"/>
          <w:sz w:val="28"/>
          <w:szCs w:val="28"/>
        </w:rPr>
      </w:pPr>
      <w:r w:rsidRPr="00B6125E">
        <w:rPr>
          <w:rFonts w:ascii="Times New Roman" w:hAnsi="Times New Roman" w:cs="Times New Roman"/>
          <w:sz w:val="28"/>
          <w:szCs w:val="28"/>
        </w:rPr>
        <w:t>3) ООО «</w:t>
      </w:r>
      <w:proofErr w:type="spellStart"/>
      <w:r w:rsidRPr="00B6125E">
        <w:rPr>
          <w:rFonts w:ascii="Times New Roman" w:hAnsi="Times New Roman" w:cs="Times New Roman"/>
          <w:sz w:val="28"/>
          <w:szCs w:val="28"/>
        </w:rPr>
        <w:t>Шарангское</w:t>
      </w:r>
      <w:proofErr w:type="spellEnd"/>
      <w:r w:rsidRPr="00B6125E">
        <w:rPr>
          <w:rFonts w:ascii="Times New Roman" w:hAnsi="Times New Roman" w:cs="Times New Roman"/>
          <w:sz w:val="28"/>
          <w:szCs w:val="28"/>
        </w:rPr>
        <w:t xml:space="preserve"> ПАП» на возмещение затрат (недополученных доходов) в связи с оказанием услуг по перевозке пассажиров общественным транспортом по маршрутам регулярных перевозок по регулируемым тарифам на территории Шарангского муниципального округа, на 2025 год  в сумме 2 113,5 тыс. рублей;</w:t>
      </w:r>
    </w:p>
    <w:p w:rsidR="00EF7868" w:rsidRPr="00B6125E" w:rsidRDefault="00EF7868" w:rsidP="00EF7868">
      <w:pPr>
        <w:spacing w:after="0" w:line="240" w:lineRule="auto"/>
        <w:ind w:firstLine="567"/>
        <w:contextualSpacing/>
        <w:jc w:val="both"/>
        <w:rPr>
          <w:rFonts w:ascii="Times New Roman" w:hAnsi="Times New Roman" w:cs="Times New Roman"/>
          <w:sz w:val="28"/>
          <w:szCs w:val="28"/>
        </w:rPr>
      </w:pPr>
      <w:r w:rsidRPr="00B6125E">
        <w:rPr>
          <w:rFonts w:ascii="Times New Roman" w:hAnsi="Times New Roman" w:cs="Times New Roman"/>
          <w:sz w:val="28"/>
          <w:szCs w:val="28"/>
        </w:rPr>
        <w:t>4</w:t>
      </w:r>
      <w:r w:rsidRPr="00605565">
        <w:rPr>
          <w:rFonts w:ascii="Times New Roman" w:hAnsi="Times New Roman" w:cs="Times New Roman"/>
          <w:sz w:val="28"/>
          <w:szCs w:val="28"/>
        </w:rPr>
        <w:t>) ООО «АПК «</w:t>
      </w:r>
      <w:proofErr w:type="spellStart"/>
      <w:r w:rsidRPr="00605565">
        <w:rPr>
          <w:rFonts w:ascii="Times New Roman" w:hAnsi="Times New Roman" w:cs="Times New Roman"/>
          <w:sz w:val="28"/>
          <w:szCs w:val="28"/>
        </w:rPr>
        <w:t>Поздеево</w:t>
      </w:r>
      <w:proofErr w:type="spellEnd"/>
      <w:r w:rsidRPr="00605565">
        <w:rPr>
          <w:rFonts w:ascii="Times New Roman" w:hAnsi="Times New Roman" w:cs="Times New Roman"/>
          <w:sz w:val="28"/>
          <w:szCs w:val="28"/>
        </w:rPr>
        <w:t>» на возмещение затрат по земельному налогу, на 2025 год в сумме 370,0 тыс. рублей;</w:t>
      </w:r>
    </w:p>
    <w:p w:rsidR="00EF7868" w:rsidRPr="00B6125E" w:rsidRDefault="00EF7868" w:rsidP="00EF786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5)</w:t>
      </w:r>
      <w:r w:rsidRPr="00B6125E">
        <w:rPr>
          <w:rFonts w:ascii="Times New Roman" w:hAnsi="Times New Roman" w:cs="Times New Roman"/>
          <w:sz w:val="28"/>
          <w:szCs w:val="28"/>
        </w:rPr>
        <w:t xml:space="preserve"> МУП «</w:t>
      </w:r>
      <w:proofErr w:type="spellStart"/>
      <w:r w:rsidRPr="00B6125E">
        <w:rPr>
          <w:rFonts w:ascii="Times New Roman" w:hAnsi="Times New Roman" w:cs="Times New Roman"/>
          <w:sz w:val="28"/>
          <w:szCs w:val="28"/>
        </w:rPr>
        <w:t>Коммунсервис</w:t>
      </w:r>
      <w:proofErr w:type="spellEnd"/>
      <w:r w:rsidRPr="00B6125E">
        <w:rPr>
          <w:rFonts w:ascii="Times New Roman" w:hAnsi="Times New Roman" w:cs="Times New Roman"/>
          <w:sz w:val="28"/>
          <w:szCs w:val="28"/>
        </w:rPr>
        <w:t xml:space="preserve">» в целях возмещения затрат на проведение работ по </w:t>
      </w:r>
      <w:proofErr w:type="spellStart"/>
      <w:r w:rsidRPr="00B6125E">
        <w:rPr>
          <w:rFonts w:ascii="Times New Roman" w:hAnsi="Times New Roman" w:cs="Times New Roman"/>
          <w:sz w:val="28"/>
          <w:szCs w:val="28"/>
        </w:rPr>
        <w:t>видеодиагностике</w:t>
      </w:r>
      <w:proofErr w:type="spellEnd"/>
      <w:r w:rsidRPr="00B6125E">
        <w:rPr>
          <w:rFonts w:ascii="Times New Roman" w:hAnsi="Times New Roman" w:cs="Times New Roman"/>
          <w:sz w:val="28"/>
          <w:szCs w:val="28"/>
        </w:rPr>
        <w:t xml:space="preserve"> водозаборных скважин на 2025 год в сумме 50,0 тыс</w:t>
      </w:r>
      <w:proofErr w:type="gramStart"/>
      <w:r w:rsidRPr="00B6125E">
        <w:rPr>
          <w:rFonts w:ascii="Times New Roman" w:hAnsi="Times New Roman" w:cs="Times New Roman"/>
          <w:sz w:val="28"/>
          <w:szCs w:val="28"/>
        </w:rPr>
        <w:t>.р</w:t>
      </w:r>
      <w:proofErr w:type="gramEnd"/>
      <w:r w:rsidRPr="00B6125E">
        <w:rPr>
          <w:rFonts w:ascii="Times New Roman" w:hAnsi="Times New Roman" w:cs="Times New Roman"/>
          <w:sz w:val="28"/>
          <w:szCs w:val="28"/>
        </w:rPr>
        <w:t>ублей;</w:t>
      </w:r>
    </w:p>
    <w:p w:rsidR="00EF7868" w:rsidRPr="00B6125E" w:rsidRDefault="00EF7868" w:rsidP="00EF786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Pr="00B6125E">
        <w:rPr>
          <w:rFonts w:ascii="Times New Roman" w:hAnsi="Times New Roman" w:cs="Times New Roman"/>
          <w:sz w:val="28"/>
          <w:szCs w:val="28"/>
        </w:rPr>
        <w:t>) МУП «</w:t>
      </w:r>
      <w:proofErr w:type="spellStart"/>
      <w:r w:rsidRPr="00B6125E">
        <w:rPr>
          <w:rFonts w:ascii="Times New Roman" w:hAnsi="Times New Roman" w:cs="Times New Roman"/>
          <w:sz w:val="28"/>
          <w:szCs w:val="28"/>
        </w:rPr>
        <w:t>Коммунсервис</w:t>
      </w:r>
      <w:proofErr w:type="spellEnd"/>
      <w:r w:rsidRPr="00B6125E">
        <w:rPr>
          <w:rFonts w:ascii="Times New Roman" w:hAnsi="Times New Roman" w:cs="Times New Roman"/>
          <w:sz w:val="28"/>
          <w:szCs w:val="28"/>
        </w:rPr>
        <w:t>» на финансовое обеспечение затрат по приобретению погружных насосов, на 2025 год в сумме 140,</w:t>
      </w:r>
      <w:r>
        <w:rPr>
          <w:rFonts w:ascii="Times New Roman" w:hAnsi="Times New Roman" w:cs="Times New Roman"/>
          <w:sz w:val="28"/>
          <w:szCs w:val="28"/>
        </w:rPr>
        <w:t>1</w:t>
      </w:r>
      <w:r w:rsidRPr="00B6125E">
        <w:rPr>
          <w:rFonts w:ascii="Times New Roman" w:hAnsi="Times New Roman" w:cs="Times New Roman"/>
          <w:sz w:val="28"/>
          <w:szCs w:val="28"/>
        </w:rPr>
        <w:t xml:space="preserve"> тыс. рублей;</w:t>
      </w:r>
    </w:p>
    <w:p w:rsidR="00EF7868" w:rsidRPr="00B6125E" w:rsidRDefault="00EF7868" w:rsidP="00EF786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Pr="00B6125E">
        <w:rPr>
          <w:rFonts w:ascii="Times New Roman" w:hAnsi="Times New Roman" w:cs="Times New Roman"/>
          <w:sz w:val="28"/>
          <w:szCs w:val="28"/>
        </w:rPr>
        <w:t>) МУП «</w:t>
      </w:r>
      <w:proofErr w:type="spellStart"/>
      <w:r w:rsidRPr="00B6125E">
        <w:rPr>
          <w:rFonts w:ascii="Times New Roman" w:hAnsi="Times New Roman" w:cs="Times New Roman"/>
          <w:sz w:val="28"/>
          <w:szCs w:val="28"/>
        </w:rPr>
        <w:t>Коммунсервис</w:t>
      </w:r>
      <w:proofErr w:type="spellEnd"/>
      <w:r w:rsidRPr="00B6125E">
        <w:rPr>
          <w:rFonts w:ascii="Times New Roman" w:hAnsi="Times New Roman" w:cs="Times New Roman"/>
          <w:sz w:val="28"/>
          <w:szCs w:val="28"/>
        </w:rPr>
        <w:t>» на финансовое обеспечение затрат для проведения лабораторно-производственного контроля качества воды на водонапорных скважинах, на 2025 год в сумме 257,6 тыс. рублей;</w:t>
      </w:r>
    </w:p>
    <w:p w:rsidR="00EF7868" w:rsidRPr="00B6125E" w:rsidRDefault="00EF7868" w:rsidP="00EF786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8</w:t>
      </w:r>
      <w:r w:rsidRPr="00B6125E">
        <w:rPr>
          <w:rFonts w:ascii="Times New Roman" w:hAnsi="Times New Roman" w:cs="Times New Roman"/>
          <w:sz w:val="28"/>
          <w:szCs w:val="28"/>
        </w:rPr>
        <w:t>) МУП «</w:t>
      </w:r>
      <w:proofErr w:type="spellStart"/>
      <w:r w:rsidRPr="00B6125E">
        <w:rPr>
          <w:rFonts w:ascii="Times New Roman" w:hAnsi="Times New Roman" w:cs="Times New Roman"/>
          <w:sz w:val="28"/>
          <w:szCs w:val="28"/>
        </w:rPr>
        <w:t>Коммунсервис</w:t>
      </w:r>
      <w:proofErr w:type="spellEnd"/>
      <w:r w:rsidRPr="00B6125E">
        <w:rPr>
          <w:rFonts w:ascii="Times New Roman" w:hAnsi="Times New Roman" w:cs="Times New Roman"/>
          <w:sz w:val="28"/>
          <w:szCs w:val="28"/>
        </w:rPr>
        <w:t>» на финансовое обеспечение затрат по проведению работ по прокладке сетей водоснабжения на 2025 год в сумме 172,4 тыс. рублей;</w:t>
      </w:r>
    </w:p>
    <w:p w:rsidR="00EF7868" w:rsidRPr="00B6125E" w:rsidRDefault="00EF7868" w:rsidP="00EF786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9</w:t>
      </w:r>
      <w:r w:rsidRPr="00B6125E">
        <w:rPr>
          <w:rFonts w:ascii="Times New Roman" w:hAnsi="Times New Roman" w:cs="Times New Roman"/>
          <w:sz w:val="28"/>
          <w:szCs w:val="28"/>
        </w:rPr>
        <w:t>) МУП «</w:t>
      </w:r>
      <w:proofErr w:type="spellStart"/>
      <w:r w:rsidRPr="00B6125E">
        <w:rPr>
          <w:rFonts w:ascii="Times New Roman" w:hAnsi="Times New Roman" w:cs="Times New Roman"/>
          <w:sz w:val="28"/>
          <w:szCs w:val="28"/>
        </w:rPr>
        <w:t>Коммунсервис</w:t>
      </w:r>
      <w:proofErr w:type="spellEnd"/>
      <w:r w:rsidRPr="00B6125E">
        <w:rPr>
          <w:rFonts w:ascii="Times New Roman" w:hAnsi="Times New Roman" w:cs="Times New Roman"/>
          <w:sz w:val="28"/>
          <w:szCs w:val="28"/>
        </w:rPr>
        <w:t xml:space="preserve">» на финансовое обеспечение затрат по ремонту водопроводных сетей в </w:t>
      </w:r>
      <w:proofErr w:type="spellStart"/>
      <w:r w:rsidRPr="00B6125E">
        <w:rPr>
          <w:rFonts w:ascii="Times New Roman" w:hAnsi="Times New Roman" w:cs="Times New Roman"/>
          <w:sz w:val="28"/>
          <w:szCs w:val="28"/>
        </w:rPr>
        <w:t>д</w:t>
      </w:r>
      <w:proofErr w:type="gramStart"/>
      <w:r w:rsidRPr="00B6125E">
        <w:rPr>
          <w:rFonts w:ascii="Times New Roman" w:hAnsi="Times New Roman" w:cs="Times New Roman"/>
          <w:sz w:val="28"/>
          <w:szCs w:val="28"/>
        </w:rPr>
        <w:t>.К</w:t>
      </w:r>
      <w:proofErr w:type="gramEnd"/>
      <w:r w:rsidRPr="00B6125E">
        <w:rPr>
          <w:rFonts w:ascii="Times New Roman" w:hAnsi="Times New Roman" w:cs="Times New Roman"/>
          <w:sz w:val="28"/>
          <w:szCs w:val="28"/>
        </w:rPr>
        <w:t>ачеево</w:t>
      </w:r>
      <w:proofErr w:type="spellEnd"/>
      <w:r w:rsidRPr="00B6125E">
        <w:rPr>
          <w:rFonts w:ascii="Times New Roman" w:hAnsi="Times New Roman" w:cs="Times New Roman"/>
          <w:sz w:val="28"/>
          <w:szCs w:val="28"/>
        </w:rPr>
        <w:t xml:space="preserve"> Шарангского муниципального округа на 2025 год в сумме 699,4 тыс. рублей;</w:t>
      </w:r>
    </w:p>
    <w:p w:rsidR="00EF7868" w:rsidRPr="00B6125E" w:rsidRDefault="00EF7868" w:rsidP="00EF786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Pr="00B6125E">
        <w:rPr>
          <w:rFonts w:ascii="Times New Roman" w:hAnsi="Times New Roman" w:cs="Times New Roman"/>
          <w:sz w:val="28"/>
          <w:szCs w:val="28"/>
        </w:rPr>
        <w:t>) МУП «</w:t>
      </w:r>
      <w:proofErr w:type="spellStart"/>
      <w:r w:rsidRPr="00B6125E">
        <w:rPr>
          <w:rFonts w:ascii="Times New Roman" w:hAnsi="Times New Roman" w:cs="Times New Roman"/>
          <w:sz w:val="28"/>
          <w:szCs w:val="28"/>
        </w:rPr>
        <w:t>Коммунсервис</w:t>
      </w:r>
      <w:proofErr w:type="spellEnd"/>
      <w:r w:rsidRPr="00B6125E">
        <w:rPr>
          <w:rFonts w:ascii="Times New Roman" w:hAnsi="Times New Roman" w:cs="Times New Roman"/>
          <w:sz w:val="28"/>
          <w:szCs w:val="28"/>
        </w:rPr>
        <w:t xml:space="preserve">» на финансовое обеспечение затрат на ремонт теплотрассы на 2025 год в сумме </w:t>
      </w:r>
      <w:r>
        <w:rPr>
          <w:rFonts w:ascii="Times New Roman" w:hAnsi="Times New Roman" w:cs="Times New Roman"/>
          <w:sz w:val="28"/>
          <w:szCs w:val="28"/>
        </w:rPr>
        <w:t>565,2</w:t>
      </w:r>
      <w:r w:rsidRPr="00B6125E">
        <w:rPr>
          <w:rFonts w:ascii="Times New Roman" w:hAnsi="Times New Roman" w:cs="Times New Roman"/>
          <w:sz w:val="28"/>
          <w:szCs w:val="28"/>
        </w:rPr>
        <w:t xml:space="preserve"> тыс. рублей;</w:t>
      </w:r>
    </w:p>
    <w:p w:rsidR="00EF7868" w:rsidRPr="00B6125E" w:rsidRDefault="00EF7868" w:rsidP="00EF786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11</w:t>
      </w:r>
      <w:r w:rsidRPr="00B6125E">
        <w:rPr>
          <w:rFonts w:ascii="Times New Roman" w:hAnsi="Times New Roman" w:cs="Times New Roman"/>
          <w:sz w:val="28"/>
          <w:szCs w:val="28"/>
        </w:rPr>
        <w:t xml:space="preserve">) МУП ЖКХ  на погашение задолженности по заработной плате  и налогам на 2025 год в сумме </w:t>
      </w:r>
      <w:r>
        <w:rPr>
          <w:rFonts w:ascii="Times New Roman" w:hAnsi="Times New Roman" w:cs="Times New Roman"/>
          <w:sz w:val="28"/>
          <w:szCs w:val="28"/>
        </w:rPr>
        <w:t>3 735,0</w:t>
      </w:r>
      <w:r w:rsidRPr="00B6125E">
        <w:rPr>
          <w:rFonts w:ascii="Times New Roman" w:hAnsi="Times New Roman" w:cs="Times New Roman"/>
          <w:sz w:val="28"/>
          <w:szCs w:val="28"/>
        </w:rPr>
        <w:t xml:space="preserve"> тыс. рублей; </w:t>
      </w:r>
    </w:p>
    <w:p w:rsidR="00EF7868" w:rsidRDefault="00EF7868" w:rsidP="00EF786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12</w:t>
      </w:r>
      <w:r w:rsidRPr="00B6125E">
        <w:rPr>
          <w:rFonts w:ascii="Times New Roman" w:hAnsi="Times New Roman" w:cs="Times New Roman"/>
          <w:sz w:val="28"/>
          <w:szCs w:val="28"/>
        </w:rPr>
        <w:t>) МУП «</w:t>
      </w:r>
      <w:proofErr w:type="spellStart"/>
      <w:r w:rsidRPr="00B6125E">
        <w:rPr>
          <w:rFonts w:ascii="Times New Roman" w:hAnsi="Times New Roman" w:cs="Times New Roman"/>
          <w:sz w:val="28"/>
          <w:szCs w:val="28"/>
        </w:rPr>
        <w:t>Коммунсервис</w:t>
      </w:r>
      <w:proofErr w:type="spellEnd"/>
      <w:r w:rsidRPr="00B6125E">
        <w:rPr>
          <w:rFonts w:ascii="Times New Roman" w:hAnsi="Times New Roman" w:cs="Times New Roman"/>
          <w:sz w:val="28"/>
          <w:szCs w:val="28"/>
        </w:rPr>
        <w:t>» на финансовое обеспечение затрат, связанных с приобретением котлов и дымососов в котельные, на 2025 год в сумме 1 395,0 тыс. рублей;</w:t>
      </w:r>
    </w:p>
    <w:p w:rsidR="00EF7868" w:rsidRDefault="00EF7868" w:rsidP="00EF786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13</w:t>
      </w:r>
      <w:r w:rsidRPr="00B6125E">
        <w:rPr>
          <w:rFonts w:ascii="Times New Roman" w:hAnsi="Times New Roman" w:cs="Times New Roman"/>
          <w:sz w:val="28"/>
          <w:szCs w:val="28"/>
        </w:rPr>
        <w:t>) МУП ЖКХ  на финансовое обеспечение затрат на погашение задолженности за энергетические ресурсы, на 2025 год в сумме 700,1 тыс. рублей;</w:t>
      </w:r>
    </w:p>
    <w:p w:rsidR="00EF7868" w:rsidRPr="00B6125E" w:rsidRDefault="00EF7868" w:rsidP="00EF786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14</w:t>
      </w:r>
      <w:r w:rsidRPr="00B6125E">
        <w:rPr>
          <w:rFonts w:ascii="Times New Roman" w:hAnsi="Times New Roman" w:cs="Times New Roman"/>
          <w:sz w:val="28"/>
          <w:szCs w:val="28"/>
        </w:rPr>
        <w:t>) МУП «</w:t>
      </w:r>
      <w:proofErr w:type="spellStart"/>
      <w:r w:rsidRPr="00B6125E">
        <w:rPr>
          <w:rFonts w:ascii="Times New Roman" w:hAnsi="Times New Roman" w:cs="Times New Roman"/>
          <w:sz w:val="28"/>
          <w:szCs w:val="28"/>
        </w:rPr>
        <w:t>Коммунсервис</w:t>
      </w:r>
      <w:proofErr w:type="spellEnd"/>
      <w:r w:rsidRPr="00B6125E">
        <w:rPr>
          <w:rFonts w:ascii="Times New Roman" w:hAnsi="Times New Roman" w:cs="Times New Roman"/>
          <w:sz w:val="28"/>
          <w:szCs w:val="28"/>
        </w:rPr>
        <w:t>» на финансовое обеспечение затрат на погашение задолженности за энергетические ресурсы, на 2025 год в сумме 367,8 тыс. рублей;</w:t>
      </w:r>
    </w:p>
    <w:p w:rsidR="00EF7868" w:rsidRPr="00B6125E" w:rsidRDefault="00EF7868" w:rsidP="00EF786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15</w:t>
      </w:r>
      <w:r w:rsidRPr="00B6125E">
        <w:rPr>
          <w:rFonts w:ascii="Times New Roman" w:hAnsi="Times New Roman" w:cs="Times New Roman"/>
          <w:sz w:val="28"/>
          <w:szCs w:val="28"/>
        </w:rPr>
        <w:t xml:space="preserve">) МУП ЖКХ  на финансовое обеспечение затрат на погашение задолженности за горюче-смазочные материалы, на 2025 год в сумме </w:t>
      </w:r>
      <w:r>
        <w:rPr>
          <w:rFonts w:ascii="Times New Roman" w:hAnsi="Times New Roman" w:cs="Times New Roman"/>
          <w:sz w:val="28"/>
          <w:szCs w:val="28"/>
        </w:rPr>
        <w:t>138</w:t>
      </w:r>
      <w:r w:rsidRPr="00B6125E">
        <w:rPr>
          <w:rFonts w:ascii="Times New Roman" w:hAnsi="Times New Roman" w:cs="Times New Roman"/>
          <w:sz w:val="28"/>
          <w:szCs w:val="28"/>
        </w:rPr>
        <w:t>,2 тыс. рублей;</w:t>
      </w:r>
    </w:p>
    <w:p w:rsidR="00EF7868" w:rsidRDefault="00EF7868" w:rsidP="00EF786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16</w:t>
      </w:r>
      <w:r w:rsidRPr="00B6125E">
        <w:rPr>
          <w:rFonts w:ascii="Times New Roman" w:hAnsi="Times New Roman" w:cs="Times New Roman"/>
          <w:sz w:val="28"/>
          <w:szCs w:val="28"/>
        </w:rPr>
        <w:t>) МУП «</w:t>
      </w:r>
      <w:proofErr w:type="spellStart"/>
      <w:r w:rsidRPr="00B6125E">
        <w:rPr>
          <w:rFonts w:ascii="Times New Roman" w:hAnsi="Times New Roman" w:cs="Times New Roman"/>
          <w:sz w:val="28"/>
          <w:szCs w:val="28"/>
        </w:rPr>
        <w:t>Коммунсервис</w:t>
      </w:r>
      <w:proofErr w:type="spellEnd"/>
      <w:r w:rsidRPr="00B6125E">
        <w:rPr>
          <w:rFonts w:ascii="Times New Roman" w:hAnsi="Times New Roman" w:cs="Times New Roman"/>
          <w:sz w:val="28"/>
          <w:szCs w:val="28"/>
        </w:rPr>
        <w:t>» на финансовое обеспечение затрат, связанных с переоборудованием  автомобиля КамАЗ – мусоровоз в КамА</w:t>
      </w:r>
      <w:proofErr w:type="gramStart"/>
      <w:r w:rsidRPr="00B6125E">
        <w:rPr>
          <w:rFonts w:ascii="Times New Roman" w:hAnsi="Times New Roman" w:cs="Times New Roman"/>
          <w:sz w:val="28"/>
          <w:szCs w:val="28"/>
        </w:rPr>
        <w:t>З-</w:t>
      </w:r>
      <w:proofErr w:type="gramEnd"/>
      <w:r w:rsidRPr="00B6125E">
        <w:rPr>
          <w:rFonts w:ascii="Times New Roman" w:hAnsi="Times New Roman" w:cs="Times New Roman"/>
          <w:sz w:val="28"/>
          <w:szCs w:val="28"/>
        </w:rPr>
        <w:t xml:space="preserve"> самосвал, на 2025 год в сумме </w:t>
      </w:r>
      <w:r>
        <w:rPr>
          <w:rFonts w:ascii="Times New Roman" w:hAnsi="Times New Roman" w:cs="Times New Roman"/>
          <w:sz w:val="28"/>
          <w:szCs w:val="28"/>
        </w:rPr>
        <w:t>1 546,8</w:t>
      </w:r>
      <w:r w:rsidRPr="00B6125E">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EF7868" w:rsidRPr="00605565" w:rsidRDefault="00EF7868" w:rsidP="00EF786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17) </w:t>
      </w:r>
      <w:r w:rsidRPr="00605565">
        <w:rPr>
          <w:rFonts w:ascii="Times New Roman" w:hAnsi="Times New Roman" w:cs="Times New Roman"/>
          <w:sz w:val="28"/>
          <w:szCs w:val="28"/>
        </w:rPr>
        <w:t>МУП ЖКХ  на финансовое обеспечение затрат по приобретению канализационных насосов, на 2025 год в сумме 181,0 тыс. рублей;</w:t>
      </w:r>
    </w:p>
    <w:p w:rsidR="00EF7868" w:rsidRPr="00605565" w:rsidRDefault="00EF7868" w:rsidP="00EF7868">
      <w:pPr>
        <w:spacing w:line="240" w:lineRule="auto"/>
        <w:ind w:firstLine="567"/>
        <w:contextualSpacing/>
        <w:jc w:val="both"/>
        <w:rPr>
          <w:rFonts w:ascii="Times New Roman" w:hAnsi="Times New Roman" w:cs="Times New Roman"/>
          <w:sz w:val="28"/>
          <w:szCs w:val="28"/>
        </w:rPr>
      </w:pPr>
      <w:r w:rsidRPr="00605565">
        <w:rPr>
          <w:rFonts w:ascii="Times New Roman" w:hAnsi="Times New Roman" w:cs="Times New Roman"/>
          <w:sz w:val="28"/>
          <w:szCs w:val="28"/>
        </w:rPr>
        <w:t>18) МУП «</w:t>
      </w:r>
      <w:proofErr w:type="spellStart"/>
      <w:r w:rsidRPr="00605565">
        <w:rPr>
          <w:rFonts w:ascii="Times New Roman" w:hAnsi="Times New Roman" w:cs="Times New Roman"/>
          <w:sz w:val="28"/>
          <w:szCs w:val="28"/>
        </w:rPr>
        <w:t>Коммунсервис</w:t>
      </w:r>
      <w:proofErr w:type="spellEnd"/>
      <w:r w:rsidRPr="00605565">
        <w:rPr>
          <w:rFonts w:ascii="Times New Roman" w:hAnsi="Times New Roman" w:cs="Times New Roman"/>
          <w:sz w:val="28"/>
          <w:szCs w:val="28"/>
        </w:rPr>
        <w:t>» на погашение задолженности за потребленные топливно-энергетические ресурсы, на 2025 год в сумме 9 052,0 тыс. рублей;</w:t>
      </w:r>
    </w:p>
    <w:p w:rsidR="00EB37B3" w:rsidRPr="007D3D1B" w:rsidRDefault="00EF7868" w:rsidP="00EF7868">
      <w:pPr>
        <w:spacing w:line="240" w:lineRule="auto"/>
        <w:ind w:firstLine="567"/>
        <w:contextualSpacing/>
        <w:jc w:val="both"/>
        <w:rPr>
          <w:rFonts w:ascii="Times New Roman" w:hAnsi="Times New Roman" w:cs="Times New Roman"/>
          <w:bCs/>
          <w:sz w:val="28"/>
          <w:szCs w:val="28"/>
        </w:rPr>
      </w:pPr>
      <w:r w:rsidRPr="00605565">
        <w:rPr>
          <w:rFonts w:ascii="Times New Roman" w:hAnsi="Times New Roman" w:cs="Times New Roman"/>
          <w:sz w:val="28"/>
          <w:szCs w:val="28"/>
        </w:rPr>
        <w:t>19) МУП ЖКХ на погашение задолженности за потребленные топливно-энергетические ресурсы, на 2025 год в сумме 5 129,9 тыс. рублей.</w:t>
      </w:r>
      <w:bookmarkStart w:id="0" w:name="_GoBack"/>
      <w:bookmarkEnd w:id="0"/>
    </w:p>
    <w:p w:rsidR="009447D4" w:rsidRDefault="009447D4" w:rsidP="00CA5183">
      <w:pPr>
        <w:spacing w:line="240" w:lineRule="auto"/>
        <w:ind w:firstLine="567"/>
        <w:contextualSpacing/>
        <w:jc w:val="both"/>
        <w:rPr>
          <w:rFonts w:ascii="Times New Roman" w:hAnsi="Times New Roman" w:cs="Times New Roman"/>
          <w:b/>
          <w:sz w:val="28"/>
          <w:szCs w:val="28"/>
        </w:rPr>
      </w:pPr>
    </w:p>
    <w:p w:rsidR="00CA5183" w:rsidRDefault="00CA5183" w:rsidP="00CA5183">
      <w:pPr>
        <w:spacing w:line="240" w:lineRule="auto"/>
        <w:ind w:firstLine="567"/>
        <w:contextualSpacing/>
        <w:jc w:val="both"/>
        <w:rPr>
          <w:rFonts w:ascii="Times New Roman" w:hAnsi="Times New Roman" w:cs="Times New Roman"/>
          <w:b/>
          <w:sz w:val="28"/>
          <w:szCs w:val="28"/>
        </w:rPr>
      </w:pPr>
      <w:r w:rsidRPr="00322DF6">
        <w:rPr>
          <w:rFonts w:ascii="Times New Roman" w:hAnsi="Times New Roman" w:cs="Times New Roman"/>
          <w:b/>
          <w:sz w:val="28"/>
          <w:szCs w:val="28"/>
        </w:rPr>
        <w:t>Статья 13</w:t>
      </w:r>
    </w:p>
    <w:p w:rsidR="00C23AB2" w:rsidRDefault="00C23AB2" w:rsidP="00C23AB2">
      <w:pPr>
        <w:spacing w:line="240" w:lineRule="auto"/>
        <w:ind w:firstLine="567"/>
        <w:contextualSpacing/>
        <w:jc w:val="both"/>
        <w:rPr>
          <w:rFonts w:ascii="Times New Roman" w:hAnsi="Times New Roman" w:cs="Times New Roman"/>
          <w:i/>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w:t>
      </w:r>
      <w:r>
        <w:rPr>
          <w:rFonts w:ascii="Times New Roman" w:hAnsi="Times New Roman" w:cs="Times New Roman"/>
          <w:i/>
          <w:sz w:val="28"/>
          <w:szCs w:val="28"/>
        </w:rPr>
        <w:t>от 23.09.2025 №72</w:t>
      </w:r>
      <w:proofErr w:type="gramStart"/>
      <w:r>
        <w:rPr>
          <w:rFonts w:ascii="Times New Roman" w:hAnsi="Times New Roman" w:cs="Times New Roman"/>
          <w:i/>
          <w:sz w:val="28"/>
          <w:szCs w:val="28"/>
        </w:rPr>
        <w:t xml:space="preserve"> )</w:t>
      </w:r>
      <w:proofErr w:type="gramEnd"/>
    </w:p>
    <w:p w:rsidR="00CA5183" w:rsidRPr="00322DF6" w:rsidRDefault="00CA5183" w:rsidP="00C23AB2">
      <w:pPr>
        <w:spacing w:line="240" w:lineRule="auto"/>
        <w:contextualSpacing/>
        <w:jc w:val="both"/>
        <w:rPr>
          <w:rFonts w:ascii="Times New Roman" w:hAnsi="Times New Roman" w:cs="Times New Roman"/>
          <w:b/>
          <w:sz w:val="28"/>
          <w:szCs w:val="28"/>
        </w:rPr>
      </w:pPr>
    </w:p>
    <w:p w:rsidR="00CA5183" w:rsidRPr="00322DF6" w:rsidRDefault="00CA5183" w:rsidP="00CA5183">
      <w:pPr>
        <w:spacing w:after="0"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Субсидии некоммерческим</w:t>
      </w:r>
      <w:r>
        <w:rPr>
          <w:rFonts w:ascii="Times New Roman" w:hAnsi="Times New Roman" w:cs="Times New Roman"/>
          <w:sz w:val="28"/>
          <w:szCs w:val="28"/>
        </w:rPr>
        <w:t xml:space="preserve"> (общественным)</w:t>
      </w:r>
      <w:r w:rsidRPr="00322DF6">
        <w:rPr>
          <w:rFonts w:ascii="Times New Roman" w:hAnsi="Times New Roman" w:cs="Times New Roman"/>
          <w:sz w:val="28"/>
          <w:szCs w:val="28"/>
        </w:rPr>
        <w:t xml:space="preserve"> организациям</w:t>
      </w:r>
      <w:r>
        <w:rPr>
          <w:rFonts w:ascii="Times New Roman" w:hAnsi="Times New Roman" w:cs="Times New Roman"/>
          <w:sz w:val="28"/>
          <w:szCs w:val="28"/>
        </w:rPr>
        <w:t>, осуществляющим поддержку инвалидов</w:t>
      </w:r>
      <w:r w:rsidR="00C23AB2">
        <w:rPr>
          <w:rFonts w:ascii="Times New Roman" w:hAnsi="Times New Roman" w:cs="Times New Roman"/>
          <w:sz w:val="28"/>
          <w:szCs w:val="28"/>
        </w:rPr>
        <w:t xml:space="preserve"> и ветеранов</w:t>
      </w:r>
      <w:r>
        <w:rPr>
          <w:rFonts w:ascii="Times New Roman" w:hAnsi="Times New Roman" w:cs="Times New Roman"/>
          <w:sz w:val="28"/>
          <w:szCs w:val="28"/>
        </w:rPr>
        <w:t>,</w:t>
      </w:r>
      <w:r w:rsidR="00C23AB2">
        <w:rPr>
          <w:rFonts w:ascii="Times New Roman" w:hAnsi="Times New Roman" w:cs="Times New Roman"/>
          <w:sz w:val="28"/>
          <w:szCs w:val="28"/>
        </w:rPr>
        <w:t xml:space="preserve"> предоставляются в порядках, установленных</w:t>
      </w:r>
      <w:r w:rsidRPr="00322DF6">
        <w:rPr>
          <w:rFonts w:ascii="Times New Roman" w:hAnsi="Times New Roman" w:cs="Times New Roman"/>
          <w:sz w:val="28"/>
          <w:szCs w:val="28"/>
        </w:rPr>
        <w:t xml:space="preserve"> администрацией Шарангского муниципального округа Нижегородской области</w:t>
      </w:r>
      <w:r>
        <w:rPr>
          <w:rFonts w:ascii="Times New Roman" w:hAnsi="Times New Roman" w:cs="Times New Roman"/>
          <w:sz w:val="28"/>
          <w:szCs w:val="28"/>
        </w:rPr>
        <w:t>.</w:t>
      </w:r>
      <w:r w:rsidRPr="00322DF6">
        <w:rPr>
          <w:rFonts w:ascii="Times New Roman" w:hAnsi="Times New Roman" w:cs="Times New Roman"/>
          <w:sz w:val="28"/>
          <w:szCs w:val="28"/>
        </w:rPr>
        <w:t xml:space="preserve"> </w:t>
      </w:r>
    </w:p>
    <w:p w:rsidR="00CA5183" w:rsidRPr="00322DF6" w:rsidRDefault="00CA5183" w:rsidP="00CA5183">
      <w:pPr>
        <w:spacing w:line="240" w:lineRule="auto"/>
        <w:ind w:firstLine="567"/>
        <w:contextualSpacing/>
        <w:jc w:val="both"/>
        <w:rPr>
          <w:rFonts w:ascii="Times New Roman" w:hAnsi="Times New Roman" w:cs="Times New Roman"/>
          <w:b/>
          <w:sz w:val="28"/>
          <w:szCs w:val="28"/>
        </w:rPr>
      </w:pPr>
    </w:p>
    <w:p w:rsidR="00CA5183" w:rsidRPr="00A3662C" w:rsidRDefault="00CA5183" w:rsidP="00CA5183">
      <w:pPr>
        <w:spacing w:line="240" w:lineRule="auto"/>
        <w:ind w:firstLine="567"/>
        <w:contextualSpacing/>
        <w:jc w:val="both"/>
        <w:rPr>
          <w:rFonts w:ascii="Times New Roman" w:hAnsi="Times New Roman" w:cs="Times New Roman"/>
          <w:b/>
          <w:sz w:val="28"/>
          <w:szCs w:val="28"/>
        </w:rPr>
      </w:pPr>
      <w:r w:rsidRPr="00A3662C">
        <w:rPr>
          <w:rFonts w:ascii="Times New Roman" w:hAnsi="Times New Roman" w:cs="Times New Roman"/>
          <w:b/>
          <w:sz w:val="28"/>
          <w:szCs w:val="28"/>
        </w:rPr>
        <w:t>Статья 14</w:t>
      </w:r>
    </w:p>
    <w:p w:rsidR="005B37DD" w:rsidRDefault="005B37DD" w:rsidP="005B37DD">
      <w:pPr>
        <w:spacing w:line="240" w:lineRule="auto"/>
        <w:ind w:firstLine="567"/>
        <w:contextualSpacing/>
        <w:jc w:val="both"/>
        <w:rPr>
          <w:rFonts w:ascii="Times New Roman" w:hAnsi="Times New Roman" w:cs="Times New Roman"/>
          <w:i/>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11</w:t>
      </w:r>
      <w:r w:rsidRPr="006B76B9">
        <w:rPr>
          <w:rFonts w:ascii="Times New Roman" w:hAnsi="Times New Roman" w:cs="Times New Roman"/>
          <w:i/>
          <w:sz w:val="28"/>
          <w:szCs w:val="28"/>
        </w:rPr>
        <w:t>.02.202</w:t>
      </w:r>
      <w:r>
        <w:rPr>
          <w:rFonts w:ascii="Times New Roman" w:hAnsi="Times New Roman" w:cs="Times New Roman"/>
          <w:i/>
          <w:sz w:val="28"/>
          <w:szCs w:val="28"/>
        </w:rPr>
        <w:t>5</w:t>
      </w:r>
      <w:r w:rsidRPr="006B76B9">
        <w:rPr>
          <w:rFonts w:ascii="Times New Roman" w:hAnsi="Times New Roman" w:cs="Times New Roman"/>
          <w:i/>
          <w:sz w:val="28"/>
          <w:szCs w:val="28"/>
        </w:rPr>
        <w:t xml:space="preserve"> №</w:t>
      </w:r>
      <w:r>
        <w:rPr>
          <w:rFonts w:ascii="Times New Roman" w:hAnsi="Times New Roman" w:cs="Times New Roman"/>
          <w:i/>
          <w:sz w:val="28"/>
          <w:szCs w:val="28"/>
        </w:rPr>
        <w:t>13</w:t>
      </w:r>
      <w:r w:rsidR="00D42979">
        <w:rPr>
          <w:rFonts w:ascii="Times New Roman" w:hAnsi="Times New Roman" w:cs="Times New Roman"/>
          <w:i/>
          <w:sz w:val="28"/>
          <w:szCs w:val="28"/>
        </w:rPr>
        <w:t>,</w:t>
      </w:r>
      <w:r w:rsidR="00D42979" w:rsidRPr="00D678E5">
        <w:rPr>
          <w:rFonts w:ascii="Times New Roman" w:hAnsi="Times New Roman" w:cs="Times New Roman"/>
          <w:i/>
          <w:sz w:val="28"/>
          <w:szCs w:val="28"/>
        </w:rPr>
        <w:t xml:space="preserve"> от 25.06.2025 №</w:t>
      </w:r>
      <w:r w:rsidR="00D42979">
        <w:rPr>
          <w:rFonts w:ascii="Times New Roman" w:hAnsi="Times New Roman" w:cs="Times New Roman"/>
          <w:i/>
          <w:sz w:val="28"/>
          <w:szCs w:val="28"/>
        </w:rPr>
        <w:t>55</w:t>
      </w:r>
      <w:r w:rsidR="00C719A7">
        <w:rPr>
          <w:rFonts w:ascii="Times New Roman" w:hAnsi="Times New Roman" w:cs="Times New Roman"/>
          <w:i/>
          <w:sz w:val="28"/>
          <w:szCs w:val="28"/>
        </w:rPr>
        <w:t>,</w:t>
      </w:r>
      <w:r w:rsidR="00C719A7" w:rsidRPr="00C719A7">
        <w:rPr>
          <w:rFonts w:ascii="Times New Roman" w:hAnsi="Times New Roman" w:cs="Times New Roman"/>
          <w:i/>
          <w:sz w:val="28"/>
          <w:szCs w:val="28"/>
        </w:rPr>
        <w:t xml:space="preserve"> </w:t>
      </w:r>
      <w:r w:rsidR="00C719A7">
        <w:rPr>
          <w:rFonts w:ascii="Times New Roman" w:hAnsi="Times New Roman" w:cs="Times New Roman"/>
          <w:i/>
          <w:sz w:val="28"/>
          <w:szCs w:val="28"/>
        </w:rPr>
        <w:t>от 23.09.2025 №72</w:t>
      </w:r>
      <w:r w:rsidR="00602EF1">
        <w:rPr>
          <w:rFonts w:ascii="Times New Roman" w:hAnsi="Times New Roman" w:cs="Times New Roman"/>
          <w:i/>
          <w:sz w:val="28"/>
          <w:szCs w:val="28"/>
        </w:rPr>
        <w:t>, от 28.10.2025 №75</w:t>
      </w:r>
      <w:r w:rsidR="009E41B5">
        <w:rPr>
          <w:rFonts w:ascii="Times New Roman" w:hAnsi="Times New Roman" w:cs="Times New Roman"/>
          <w:i/>
          <w:sz w:val="28"/>
          <w:szCs w:val="28"/>
        </w:rPr>
        <w:t>,от 23.12.2025 №103</w:t>
      </w:r>
      <w:proofErr w:type="gramStart"/>
      <w:r w:rsidR="00C719A7">
        <w:rPr>
          <w:rFonts w:ascii="Times New Roman" w:hAnsi="Times New Roman" w:cs="Times New Roman"/>
          <w:i/>
          <w:sz w:val="28"/>
          <w:szCs w:val="28"/>
        </w:rPr>
        <w:t xml:space="preserve"> </w:t>
      </w:r>
      <w:r>
        <w:rPr>
          <w:rFonts w:ascii="Times New Roman" w:hAnsi="Times New Roman" w:cs="Times New Roman"/>
          <w:i/>
          <w:sz w:val="28"/>
          <w:szCs w:val="28"/>
        </w:rPr>
        <w:t>)</w:t>
      </w:r>
      <w:proofErr w:type="gramEnd"/>
    </w:p>
    <w:p w:rsidR="00CA5183" w:rsidRPr="00322DF6" w:rsidRDefault="00505B8C" w:rsidP="00505B8C">
      <w:pPr>
        <w:tabs>
          <w:tab w:val="left" w:pos="2370"/>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
    <w:p w:rsidR="00CA5183" w:rsidRPr="00657A40" w:rsidRDefault="00CA5183" w:rsidP="00CA5183">
      <w:pPr>
        <w:spacing w:line="240" w:lineRule="auto"/>
        <w:ind w:firstLine="567"/>
        <w:contextualSpacing/>
        <w:jc w:val="both"/>
        <w:rPr>
          <w:rFonts w:ascii="Times New Roman" w:hAnsi="Times New Roman" w:cs="Times New Roman"/>
          <w:sz w:val="28"/>
          <w:szCs w:val="28"/>
        </w:rPr>
      </w:pPr>
      <w:r w:rsidRPr="00657A40">
        <w:rPr>
          <w:rFonts w:ascii="Times New Roman" w:hAnsi="Times New Roman" w:cs="Times New Roman"/>
          <w:sz w:val="28"/>
          <w:szCs w:val="28"/>
        </w:rPr>
        <w:t>Утвердить объем бюджетных ассигнований дорожного фонда Шарангского муниципального округа:</w:t>
      </w:r>
    </w:p>
    <w:p w:rsidR="00C719A7" w:rsidRPr="00657A40" w:rsidRDefault="00C719A7" w:rsidP="00C719A7">
      <w:pPr>
        <w:spacing w:line="240" w:lineRule="auto"/>
        <w:ind w:firstLine="567"/>
        <w:contextualSpacing/>
        <w:jc w:val="both"/>
        <w:rPr>
          <w:rFonts w:ascii="Times New Roman" w:hAnsi="Times New Roman" w:cs="Times New Roman"/>
          <w:sz w:val="28"/>
          <w:szCs w:val="28"/>
        </w:rPr>
      </w:pPr>
      <w:r w:rsidRPr="00657A40">
        <w:rPr>
          <w:rFonts w:ascii="Times New Roman" w:hAnsi="Times New Roman" w:cs="Times New Roman"/>
          <w:sz w:val="28"/>
          <w:szCs w:val="28"/>
        </w:rPr>
        <w:t xml:space="preserve">1)на 2025 год в сумме </w:t>
      </w:r>
      <w:r w:rsidR="00657A40" w:rsidRPr="00657A40">
        <w:rPr>
          <w:rFonts w:ascii="Times New Roman" w:hAnsi="Times New Roman" w:cs="Times New Roman"/>
          <w:sz w:val="28"/>
          <w:szCs w:val="28"/>
        </w:rPr>
        <w:t>40 198,</w:t>
      </w:r>
      <w:r w:rsidR="00A3662C">
        <w:rPr>
          <w:rFonts w:ascii="Times New Roman" w:hAnsi="Times New Roman" w:cs="Times New Roman"/>
          <w:sz w:val="28"/>
          <w:szCs w:val="28"/>
        </w:rPr>
        <w:t>9</w:t>
      </w:r>
      <w:r w:rsidRPr="00657A40">
        <w:rPr>
          <w:rFonts w:ascii="Times New Roman" w:hAnsi="Times New Roman" w:cs="Times New Roman"/>
          <w:sz w:val="28"/>
          <w:szCs w:val="28"/>
        </w:rPr>
        <w:t xml:space="preserve"> тыс</w:t>
      </w:r>
      <w:proofErr w:type="gramStart"/>
      <w:r w:rsidRPr="00657A40">
        <w:rPr>
          <w:rFonts w:ascii="Times New Roman" w:hAnsi="Times New Roman" w:cs="Times New Roman"/>
          <w:sz w:val="28"/>
          <w:szCs w:val="28"/>
        </w:rPr>
        <w:t>.р</w:t>
      </w:r>
      <w:proofErr w:type="gramEnd"/>
      <w:r w:rsidRPr="00657A40">
        <w:rPr>
          <w:rFonts w:ascii="Times New Roman" w:hAnsi="Times New Roman" w:cs="Times New Roman"/>
          <w:sz w:val="28"/>
          <w:szCs w:val="28"/>
        </w:rPr>
        <w:t>ублей;</w:t>
      </w:r>
    </w:p>
    <w:p w:rsidR="00C719A7" w:rsidRPr="00657A40" w:rsidRDefault="00C719A7" w:rsidP="00C719A7">
      <w:pPr>
        <w:spacing w:line="240" w:lineRule="auto"/>
        <w:ind w:firstLine="567"/>
        <w:contextualSpacing/>
        <w:jc w:val="both"/>
        <w:rPr>
          <w:rFonts w:ascii="Times New Roman" w:hAnsi="Times New Roman" w:cs="Times New Roman"/>
          <w:sz w:val="28"/>
          <w:szCs w:val="28"/>
        </w:rPr>
      </w:pPr>
      <w:r w:rsidRPr="00657A40">
        <w:rPr>
          <w:rFonts w:ascii="Times New Roman" w:hAnsi="Times New Roman" w:cs="Times New Roman"/>
          <w:sz w:val="28"/>
          <w:szCs w:val="28"/>
        </w:rPr>
        <w:t>2)на 2026 год в сумме 16 517,7 тыс</w:t>
      </w:r>
      <w:proofErr w:type="gramStart"/>
      <w:r w:rsidRPr="00657A40">
        <w:rPr>
          <w:rFonts w:ascii="Times New Roman" w:hAnsi="Times New Roman" w:cs="Times New Roman"/>
          <w:sz w:val="28"/>
          <w:szCs w:val="28"/>
        </w:rPr>
        <w:t>.р</w:t>
      </w:r>
      <w:proofErr w:type="gramEnd"/>
      <w:r w:rsidRPr="00657A40">
        <w:rPr>
          <w:rFonts w:ascii="Times New Roman" w:hAnsi="Times New Roman" w:cs="Times New Roman"/>
          <w:sz w:val="28"/>
          <w:szCs w:val="28"/>
        </w:rPr>
        <w:t>ублей;</w:t>
      </w:r>
    </w:p>
    <w:p w:rsidR="00CA5183" w:rsidRPr="00657A40" w:rsidRDefault="00C719A7" w:rsidP="00C719A7">
      <w:pPr>
        <w:spacing w:line="240" w:lineRule="auto"/>
        <w:ind w:firstLine="567"/>
        <w:contextualSpacing/>
        <w:jc w:val="both"/>
        <w:rPr>
          <w:rFonts w:ascii="Times New Roman" w:hAnsi="Times New Roman" w:cs="Times New Roman"/>
          <w:sz w:val="28"/>
          <w:szCs w:val="28"/>
        </w:rPr>
      </w:pPr>
      <w:r w:rsidRPr="00657A40">
        <w:rPr>
          <w:rFonts w:ascii="Times New Roman" w:hAnsi="Times New Roman" w:cs="Times New Roman"/>
          <w:sz w:val="28"/>
          <w:szCs w:val="28"/>
        </w:rPr>
        <w:t>3)на 2027 год в сумме 21 999,4 тыс</w:t>
      </w:r>
      <w:proofErr w:type="gramStart"/>
      <w:r w:rsidRPr="00657A40">
        <w:rPr>
          <w:rFonts w:ascii="Times New Roman" w:hAnsi="Times New Roman" w:cs="Times New Roman"/>
          <w:sz w:val="28"/>
          <w:szCs w:val="28"/>
        </w:rPr>
        <w:t>.р</w:t>
      </w:r>
      <w:proofErr w:type="gramEnd"/>
      <w:r w:rsidRPr="00657A40">
        <w:rPr>
          <w:rFonts w:ascii="Times New Roman" w:hAnsi="Times New Roman" w:cs="Times New Roman"/>
          <w:sz w:val="28"/>
          <w:szCs w:val="28"/>
        </w:rPr>
        <w:t>ублей.</w:t>
      </w:r>
    </w:p>
    <w:p w:rsidR="00C719A7" w:rsidRDefault="00C719A7" w:rsidP="00CA5183">
      <w:pPr>
        <w:spacing w:line="240" w:lineRule="auto"/>
        <w:ind w:firstLine="567"/>
        <w:contextualSpacing/>
        <w:jc w:val="both"/>
        <w:rPr>
          <w:rFonts w:ascii="Times New Roman" w:hAnsi="Times New Roman" w:cs="Times New Roman"/>
          <w:b/>
          <w:sz w:val="28"/>
          <w:szCs w:val="28"/>
        </w:rPr>
      </w:pPr>
    </w:p>
    <w:p w:rsidR="00CA5183" w:rsidRPr="00322DF6" w:rsidRDefault="00CA5183" w:rsidP="00CA5183">
      <w:pPr>
        <w:spacing w:line="240" w:lineRule="auto"/>
        <w:ind w:firstLine="567"/>
        <w:contextualSpacing/>
        <w:jc w:val="both"/>
        <w:rPr>
          <w:rFonts w:ascii="Times New Roman" w:hAnsi="Times New Roman" w:cs="Times New Roman"/>
          <w:b/>
          <w:color w:val="FF0000"/>
          <w:sz w:val="28"/>
          <w:szCs w:val="28"/>
        </w:rPr>
      </w:pPr>
      <w:r w:rsidRPr="00322DF6">
        <w:rPr>
          <w:rFonts w:ascii="Times New Roman" w:hAnsi="Times New Roman" w:cs="Times New Roman"/>
          <w:b/>
          <w:sz w:val="28"/>
          <w:szCs w:val="28"/>
        </w:rPr>
        <w:t>Статья 15</w:t>
      </w:r>
    </w:p>
    <w:p w:rsidR="00CA5183" w:rsidRPr="00322DF6" w:rsidRDefault="00CA5183" w:rsidP="00CA5183">
      <w:pPr>
        <w:spacing w:line="240" w:lineRule="auto"/>
        <w:ind w:firstLine="567"/>
        <w:contextualSpacing/>
        <w:jc w:val="both"/>
        <w:rPr>
          <w:rFonts w:ascii="Times New Roman" w:hAnsi="Times New Roman" w:cs="Times New Roman"/>
          <w:b/>
          <w:color w:val="FF0000"/>
          <w:sz w:val="28"/>
          <w:szCs w:val="28"/>
        </w:rPr>
      </w:pPr>
    </w:p>
    <w:p w:rsidR="00CA5183" w:rsidRPr="00322DF6" w:rsidRDefault="00CA5183" w:rsidP="00CA5183">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Установить коэффициент увеличения (индексации) размеров денежного вознаграждения по муниципальным должностям и размеров окладов денежного содержания муниципальных служащих с 1 января 2025 года равным 1,117.</w:t>
      </w:r>
    </w:p>
    <w:p w:rsidR="00CA5183" w:rsidRPr="00322DF6" w:rsidRDefault="00CA5183" w:rsidP="00CA5183">
      <w:pPr>
        <w:spacing w:line="240" w:lineRule="auto"/>
        <w:ind w:firstLine="567"/>
        <w:contextualSpacing/>
        <w:jc w:val="both"/>
        <w:rPr>
          <w:rFonts w:ascii="Times New Roman" w:hAnsi="Times New Roman" w:cs="Times New Roman"/>
          <w:sz w:val="28"/>
          <w:szCs w:val="28"/>
        </w:rPr>
      </w:pPr>
    </w:p>
    <w:p w:rsidR="00CA5183" w:rsidRPr="00322DF6" w:rsidRDefault="00CA5183" w:rsidP="00CA5183">
      <w:pPr>
        <w:spacing w:line="240" w:lineRule="auto"/>
        <w:ind w:firstLine="567"/>
        <w:contextualSpacing/>
        <w:jc w:val="both"/>
        <w:rPr>
          <w:rFonts w:ascii="Times New Roman" w:hAnsi="Times New Roman" w:cs="Times New Roman"/>
          <w:b/>
          <w:sz w:val="28"/>
          <w:szCs w:val="28"/>
        </w:rPr>
      </w:pPr>
      <w:r w:rsidRPr="00322DF6">
        <w:rPr>
          <w:rFonts w:ascii="Times New Roman" w:hAnsi="Times New Roman" w:cs="Times New Roman"/>
          <w:b/>
          <w:sz w:val="28"/>
          <w:szCs w:val="28"/>
        </w:rPr>
        <w:t>Статья 16</w:t>
      </w:r>
    </w:p>
    <w:p w:rsidR="00CA5183" w:rsidRPr="00322DF6" w:rsidRDefault="00CA5183" w:rsidP="00CA5183">
      <w:pPr>
        <w:spacing w:line="240" w:lineRule="auto"/>
        <w:ind w:firstLine="567"/>
        <w:contextualSpacing/>
        <w:jc w:val="both"/>
        <w:rPr>
          <w:rFonts w:ascii="Times New Roman" w:hAnsi="Times New Roman" w:cs="Times New Roman"/>
          <w:b/>
          <w:color w:val="FF0000"/>
          <w:sz w:val="28"/>
          <w:szCs w:val="28"/>
        </w:rPr>
      </w:pPr>
    </w:p>
    <w:p w:rsidR="00CA5183" w:rsidRPr="00322DF6" w:rsidRDefault="00CA5183" w:rsidP="00CA5183">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1. Установить верхний предел  муниципального внутреннего долга Шарангского муниципального округа:</w:t>
      </w:r>
    </w:p>
    <w:p w:rsidR="00CA5183" w:rsidRPr="00322DF6" w:rsidRDefault="00CA5183" w:rsidP="00CA5183">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1) на 1 января 2026 года в размере 0,0 тыс</w:t>
      </w:r>
      <w:proofErr w:type="gramStart"/>
      <w:r w:rsidRPr="00322DF6">
        <w:rPr>
          <w:rFonts w:ascii="Times New Roman" w:hAnsi="Times New Roman" w:cs="Times New Roman"/>
          <w:sz w:val="28"/>
          <w:szCs w:val="28"/>
        </w:rPr>
        <w:t>.р</w:t>
      </w:r>
      <w:proofErr w:type="gramEnd"/>
      <w:r w:rsidRPr="00322DF6">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2026 года в размере 0,0 тыс.рублей;</w:t>
      </w:r>
    </w:p>
    <w:p w:rsidR="00CA5183" w:rsidRPr="00322DF6" w:rsidRDefault="00CA5183" w:rsidP="00CA5183">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lastRenderedPageBreak/>
        <w:t>2) на 1 января 2027 года в размере 0,0 тыс</w:t>
      </w:r>
      <w:proofErr w:type="gramStart"/>
      <w:r w:rsidRPr="00322DF6">
        <w:rPr>
          <w:rFonts w:ascii="Times New Roman" w:hAnsi="Times New Roman" w:cs="Times New Roman"/>
          <w:sz w:val="28"/>
          <w:szCs w:val="28"/>
        </w:rPr>
        <w:t>.р</w:t>
      </w:r>
      <w:proofErr w:type="gramEnd"/>
      <w:r w:rsidRPr="00322DF6">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2026 года в размере 0,0 тыс.рублей;</w:t>
      </w:r>
    </w:p>
    <w:p w:rsidR="00CA5183" w:rsidRPr="00322DF6" w:rsidRDefault="00CA5183" w:rsidP="00CA5183">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3) на 1 января 2028 года в размере 0,0 тыс</w:t>
      </w:r>
      <w:proofErr w:type="gramStart"/>
      <w:r w:rsidRPr="00322DF6">
        <w:rPr>
          <w:rFonts w:ascii="Times New Roman" w:hAnsi="Times New Roman" w:cs="Times New Roman"/>
          <w:sz w:val="28"/>
          <w:szCs w:val="28"/>
        </w:rPr>
        <w:t>.р</w:t>
      </w:r>
      <w:proofErr w:type="gramEnd"/>
      <w:r w:rsidRPr="00322DF6">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2026 года в размере 0,0 тыс.рублей.</w:t>
      </w:r>
    </w:p>
    <w:p w:rsidR="00CA5183" w:rsidRPr="00322DF6" w:rsidRDefault="00CA5183" w:rsidP="00CA5183">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2. Утвердить объем бюджетных ассигнований, предусмотренных на исполнение муниципальных гарантий муниципального округа по возможным гарантийным случаям:</w:t>
      </w:r>
    </w:p>
    <w:p w:rsidR="00CA5183" w:rsidRPr="00322DF6" w:rsidRDefault="00CA5183" w:rsidP="00CA5183">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1) на 2025 год в сумме 0,0 тыс</w:t>
      </w:r>
      <w:proofErr w:type="gramStart"/>
      <w:r w:rsidRPr="00322DF6">
        <w:rPr>
          <w:rFonts w:ascii="Times New Roman" w:hAnsi="Times New Roman" w:cs="Times New Roman"/>
          <w:sz w:val="28"/>
          <w:szCs w:val="28"/>
        </w:rPr>
        <w:t>.р</w:t>
      </w:r>
      <w:proofErr w:type="gramEnd"/>
      <w:r w:rsidRPr="00322DF6">
        <w:rPr>
          <w:rFonts w:ascii="Times New Roman" w:hAnsi="Times New Roman" w:cs="Times New Roman"/>
          <w:sz w:val="28"/>
          <w:szCs w:val="28"/>
        </w:rPr>
        <w:t>ублей;</w:t>
      </w:r>
    </w:p>
    <w:p w:rsidR="00CA5183" w:rsidRPr="00322DF6" w:rsidRDefault="00CA5183" w:rsidP="00CA5183">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2) на 2026 год в сумме 0,0 тыс</w:t>
      </w:r>
      <w:proofErr w:type="gramStart"/>
      <w:r w:rsidRPr="00322DF6">
        <w:rPr>
          <w:rFonts w:ascii="Times New Roman" w:hAnsi="Times New Roman" w:cs="Times New Roman"/>
          <w:sz w:val="28"/>
          <w:szCs w:val="28"/>
        </w:rPr>
        <w:t>.р</w:t>
      </w:r>
      <w:proofErr w:type="gramEnd"/>
      <w:r w:rsidRPr="00322DF6">
        <w:rPr>
          <w:rFonts w:ascii="Times New Roman" w:hAnsi="Times New Roman" w:cs="Times New Roman"/>
          <w:sz w:val="28"/>
          <w:szCs w:val="28"/>
        </w:rPr>
        <w:t>ублей;</w:t>
      </w:r>
    </w:p>
    <w:p w:rsidR="00CA5183" w:rsidRPr="00322DF6" w:rsidRDefault="00CA5183" w:rsidP="00CA5183">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3) на 2027 год в сумме 0,0 тыс</w:t>
      </w:r>
      <w:proofErr w:type="gramStart"/>
      <w:r w:rsidRPr="00322DF6">
        <w:rPr>
          <w:rFonts w:ascii="Times New Roman" w:hAnsi="Times New Roman" w:cs="Times New Roman"/>
          <w:sz w:val="28"/>
          <w:szCs w:val="28"/>
        </w:rPr>
        <w:t>.р</w:t>
      </w:r>
      <w:proofErr w:type="gramEnd"/>
      <w:r w:rsidRPr="00322DF6">
        <w:rPr>
          <w:rFonts w:ascii="Times New Roman" w:hAnsi="Times New Roman" w:cs="Times New Roman"/>
          <w:sz w:val="28"/>
          <w:szCs w:val="28"/>
        </w:rPr>
        <w:t>ублей.</w:t>
      </w:r>
    </w:p>
    <w:p w:rsidR="00CA5183" w:rsidRPr="00322DF6" w:rsidRDefault="00CA5183" w:rsidP="00CA5183">
      <w:pPr>
        <w:spacing w:line="240" w:lineRule="auto"/>
        <w:ind w:firstLine="567"/>
        <w:contextualSpacing/>
        <w:jc w:val="both"/>
        <w:rPr>
          <w:rFonts w:ascii="Times New Roman" w:hAnsi="Times New Roman" w:cs="Times New Roman"/>
          <w:sz w:val="28"/>
          <w:szCs w:val="28"/>
        </w:rPr>
      </w:pPr>
    </w:p>
    <w:p w:rsidR="00CA5183" w:rsidRPr="00322DF6" w:rsidRDefault="00CA5183" w:rsidP="00CA5183">
      <w:pPr>
        <w:spacing w:line="240" w:lineRule="auto"/>
        <w:ind w:firstLine="567"/>
        <w:contextualSpacing/>
        <w:jc w:val="both"/>
        <w:rPr>
          <w:rFonts w:ascii="Times New Roman" w:hAnsi="Times New Roman" w:cs="Times New Roman"/>
          <w:b/>
          <w:sz w:val="28"/>
          <w:szCs w:val="28"/>
        </w:rPr>
      </w:pPr>
      <w:r w:rsidRPr="00322DF6">
        <w:rPr>
          <w:rFonts w:ascii="Times New Roman" w:hAnsi="Times New Roman" w:cs="Times New Roman"/>
          <w:b/>
          <w:sz w:val="28"/>
          <w:szCs w:val="28"/>
        </w:rPr>
        <w:t>Статья 17</w:t>
      </w:r>
    </w:p>
    <w:p w:rsidR="00CA5183" w:rsidRPr="00322DF6" w:rsidRDefault="00CA5183" w:rsidP="00CA5183">
      <w:pPr>
        <w:spacing w:line="240" w:lineRule="auto"/>
        <w:ind w:firstLine="567"/>
        <w:contextualSpacing/>
        <w:jc w:val="both"/>
        <w:rPr>
          <w:rFonts w:ascii="Times New Roman" w:hAnsi="Times New Roman" w:cs="Times New Roman"/>
          <w:sz w:val="28"/>
          <w:szCs w:val="28"/>
        </w:rPr>
      </w:pPr>
    </w:p>
    <w:p w:rsidR="00CA5183" w:rsidRPr="00322DF6" w:rsidRDefault="00CA5183" w:rsidP="00CA5183">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1. Утвердить Программу муниципальных внутренних заимствований  Шарангского муниципального округа на 2025 год и на плановый период 2026 и 2027 годов согласно приложению 6.</w:t>
      </w:r>
    </w:p>
    <w:p w:rsidR="005B37DD" w:rsidRPr="00F1563D" w:rsidRDefault="00CA5183" w:rsidP="00F1563D">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2. Утвердить Программу муниципальных гарантий Шарангского муниципального округа в валюте Российской Федерации на 2025 год и на плановый период 2026 и 2027 годов согласно приложению 7.</w:t>
      </w:r>
    </w:p>
    <w:p w:rsidR="00C53110" w:rsidRDefault="00C53110" w:rsidP="00CA5183">
      <w:pPr>
        <w:spacing w:line="240" w:lineRule="auto"/>
        <w:ind w:firstLine="567"/>
        <w:contextualSpacing/>
        <w:jc w:val="both"/>
        <w:rPr>
          <w:rFonts w:ascii="Times New Roman" w:hAnsi="Times New Roman" w:cs="Times New Roman"/>
          <w:b/>
          <w:sz w:val="28"/>
          <w:szCs w:val="28"/>
        </w:rPr>
      </w:pPr>
    </w:p>
    <w:p w:rsidR="00CA5183" w:rsidRPr="00322DF6" w:rsidRDefault="00CA5183" w:rsidP="00CA5183">
      <w:pPr>
        <w:spacing w:line="240" w:lineRule="auto"/>
        <w:ind w:firstLine="567"/>
        <w:contextualSpacing/>
        <w:jc w:val="both"/>
        <w:rPr>
          <w:rFonts w:ascii="Times New Roman" w:hAnsi="Times New Roman" w:cs="Times New Roman"/>
          <w:b/>
          <w:sz w:val="28"/>
          <w:szCs w:val="28"/>
        </w:rPr>
      </w:pPr>
      <w:r w:rsidRPr="00322DF6">
        <w:rPr>
          <w:rFonts w:ascii="Times New Roman" w:hAnsi="Times New Roman" w:cs="Times New Roman"/>
          <w:b/>
          <w:sz w:val="28"/>
          <w:szCs w:val="28"/>
        </w:rPr>
        <w:t>Статья 18</w:t>
      </w:r>
    </w:p>
    <w:p w:rsidR="00CA5183" w:rsidRPr="00322DF6" w:rsidRDefault="00CA5183" w:rsidP="00CA5183">
      <w:pPr>
        <w:spacing w:line="240" w:lineRule="auto"/>
        <w:ind w:firstLine="567"/>
        <w:contextualSpacing/>
        <w:jc w:val="both"/>
        <w:rPr>
          <w:rFonts w:ascii="Times New Roman" w:hAnsi="Times New Roman" w:cs="Times New Roman"/>
          <w:b/>
          <w:color w:val="FF0000"/>
          <w:sz w:val="28"/>
          <w:szCs w:val="28"/>
        </w:rPr>
      </w:pPr>
    </w:p>
    <w:p w:rsidR="00CA5183" w:rsidRPr="00322DF6" w:rsidRDefault="00CA5183" w:rsidP="00CA5183">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Настоящее решение подлежит официальному опубликованию в газете Шарангского муниципального округа «Знамя победы» и вступает в силу с 1 января 2025 года.</w:t>
      </w:r>
    </w:p>
    <w:p w:rsidR="00CA5183" w:rsidRPr="00322DF6" w:rsidRDefault="00CA5183" w:rsidP="00CA5183">
      <w:pPr>
        <w:spacing w:line="240" w:lineRule="auto"/>
        <w:ind w:firstLine="567"/>
        <w:contextualSpacing/>
        <w:jc w:val="both"/>
        <w:rPr>
          <w:rFonts w:ascii="Times New Roman" w:hAnsi="Times New Roman" w:cs="Times New Roman"/>
          <w:sz w:val="28"/>
          <w:szCs w:val="28"/>
        </w:rPr>
      </w:pPr>
    </w:p>
    <w:p w:rsidR="00CA5183" w:rsidRPr="00322DF6" w:rsidRDefault="00CA5183" w:rsidP="00CA5183">
      <w:pPr>
        <w:spacing w:line="240" w:lineRule="auto"/>
        <w:ind w:firstLine="567"/>
        <w:contextualSpacing/>
        <w:jc w:val="both"/>
        <w:rPr>
          <w:rFonts w:ascii="Times New Roman" w:hAnsi="Times New Roman" w:cs="Times New Roman"/>
          <w:sz w:val="28"/>
          <w:szCs w:val="28"/>
        </w:rPr>
      </w:pPr>
    </w:p>
    <w:p w:rsidR="008D64B7" w:rsidRDefault="00DD0A57" w:rsidP="008D64B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Глава местного самоуправления</w:t>
      </w:r>
      <w:r w:rsidR="008D64B7">
        <w:rPr>
          <w:rFonts w:ascii="Times New Roman" w:hAnsi="Times New Roman" w:cs="Times New Roman"/>
          <w:sz w:val="28"/>
          <w:szCs w:val="28"/>
        </w:rPr>
        <w:t xml:space="preserve">                                </w:t>
      </w:r>
      <w:r>
        <w:rPr>
          <w:rFonts w:ascii="Times New Roman" w:hAnsi="Times New Roman" w:cs="Times New Roman"/>
          <w:sz w:val="28"/>
          <w:szCs w:val="28"/>
        </w:rPr>
        <w:t xml:space="preserve">  </w:t>
      </w:r>
      <w:r w:rsidR="008D64B7">
        <w:rPr>
          <w:rFonts w:ascii="Times New Roman" w:hAnsi="Times New Roman" w:cs="Times New Roman"/>
          <w:sz w:val="28"/>
          <w:szCs w:val="28"/>
        </w:rPr>
        <w:t xml:space="preserve">  </w:t>
      </w:r>
      <w:proofErr w:type="spellStart"/>
      <w:r>
        <w:rPr>
          <w:rFonts w:ascii="Times New Roman" w:hAnsi="Times New Roman" w:cs="Times New Roman"/>
          <w:sz w:val="28"/>
          <w:szCs w:val="28"/>
        </w:rPr>
        <w:t>Д.О.Ожиганов</w:t>
      </w:r>
      <w:proofErr w:type="spellEnd"/>
    </w:p>
    <w:p w:rsidR="00CA5183" w:rsidRPr="00322DF6" w:rsidRDefault="00CA5183" w:rsidP="00CA5183">
      <w:pPr>
        <w:spacing w:line="240" w:lineRule="auto"/>
        <w:ind w:firstLine="567"/>
        <w:contextualSpacing/>
        <w:jc w:val="both"/>
        <w:rPr>
          <w:rFonts w:ascii="Times New Roman" w:hAnsi="Times New Roman" w:cs="Times New Roman"/>
          <w:sz w:val="28"/>
          <w:szCs w:val="28"/>
        </w:rPr>
      </w:pPr>
    </w:p>
    <w:p w:rsidR="00CA5183" w:rsidRPr="00322DF6" w:rsidRDefault="00CA5183" w:rsidP="00CA5183">
      <w:pPr>
        <w:spacing w:line="240" w:lineRule="auto"/>
        <w:ind w:firstLine="567"/>
        <w:contextualSpacing/>
        <w:jc w:val="both"/>
        <w:rPr>
          <w:rFonts w:ascii="Times New Roman" w:hAnsi="Times New Roman" w:cs="Times New Roman"/>
          <w:sz w:val="28"/>
          <w:szCs w:val="28"/>
        </w:rPr>
      </w:pPr>
    </w:p>
    <w:p w:rsidR="00CA5183" w:rsidRDefault="00CA5183" w:rsidP="00CA5183">
      <w:pPr>
        <w:spacing w:line="240" w:lineRule="auto"/>
        <w:ind w:firstLine="567"/>
        <w:contextualSpacing/>
        <w:jc w:val="both"/>
        <w:rPr>
          <w:rFonts w:ascii="Times New Roman" w:hAnsi="Times New Roman" w:cs="Times New Roman"/>
          <w:sz w:val="28"/>
          <w:szCs w:val="28"/>
        </w:rPr>
      </w:pPr>
      <w:r w:rsidRPr="00322DF6">
        <w:rPr>
          <w:rFonts w:ascii="Times New Roman" w:hAnsi="Times New Roman" w:cs="Times New Roman"/>
          <w:sz w:val="28"/>
          <w:szCs w:val="28"/>
        </w:rPr>
        <w:t xml:space="preserve">Председатель Совета депутатов             </w:t>
      </w:r>
      <w:r w:rsidR="00C53110">
        <w:rPr>
          <w:rFonts w:ascii="Times New Roman" w:hAnsi="Times New Roman" w:cs="Times New Roman"/>
          <w:sz w:val="28"/>
          <w:szCs w:val="28"/>
        </w:rPr>
        <w:t xml:space="preserve">                 </w:t>
      </w:r>
      <w:r w:rsidR="008D64B7">
        <w:rPr>
          <w:rFonts w:ascii="Times New Roman" w:hAnsi="Times New Roman" w:cs="Times New Roman"/>
          <w:sz w:val="28"/>
          <w:szCs w:val="28"/>
        </w:rPr>
        <w:t xml:space="preserve">      </w:t>
      </w:r>
      <w:r w:rsidRPr="00322DF6">
        <w:rPr>
          <w:rFonts w:ascii="Times New Roman" w:hAnsi="Times New Roman" w:cs="Times New Roman"/>
          <w:sz w:val="28"/>
          <w:szCs w:val="28"/>
        </w:rPr>
        <w:t xml:space="preserve"> </w:t>
      </w:r>
      <w:proofErr w:type="spellStart"/>
      <w:r w:rsidRPr="00322DF6">
        <w:rPr>
          <w:rFonts w:ascii="Times New Roman" w:hAnsi="Times New Roman" w:cs="Times New Roman"/>
          <w:sz w:val="28"/>
          <w:szCs w:val="28"/>
        </w:rPr>
        <w:t>И.Г.Блинов</w:t>
      </w:r>
      <w:proofErr w:type="spellEnd"/>
    </w:p>
    <w:p w:rsidR="0030197C" w:rsidRPr="00322DF6" w:rsidRDefault="0030197C" w:rsidP="00322DF6">
      <w:pPr>
        <w:spacing w:line="240" w:lineRule="auto"/>
        <w:contextualSpacing/>
        <w:rPr>
          <w:rFonts w:ascii="Times New Roman" w:hAnsi="Times New Roman" w:cs="Times New Roman"/>
          <w:b/>
          <w:sz w:val="28"/>
          <w:szCs w:val="28"/>
        </w:rPr>
      </w:pPr>
    </w:p>
    <w:sectPr w:rsidR="0030197C" w:rsidRPr="00322DF6" w:rsidSect="00F377C7">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78B" w:rsidRDefault="00CA078B" w:rsidP="00F377C7">
      <w:pPr>
        <w:spacing w:after="0" w:line="240" w:lineRule="auto"/>
      </w:pPr>
      <w:r>
        <w:separator/>
      </w:r>
    </w:p>
  </w:endnote>
  <w:endnote w:type="continuationSeparator" w:id="0">
    <w:p w:rsidR="00CA078B" w:rsidRDefault="00CA078B" w:rsidP="00F3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063109"/>
      <w:docPartObj>
        <w:docPartGallery w:val="Page Numbers (Bottom of Page)"/>
        <w:docPartUnique/>
      </w:docPartObj>
    </w:sdtPr>
    <w:sdtEndPr/>
    <w:sdtContent>
      <w:p w:rsidR="00F377C7" w:rsidRDefault="00F377C7">
        <w:pPr>
          <w:pStyle w:val="a8"/>
          <w:jc w:val="center"/>
        </w:pPr>
        <w:r>
          <w:fldChar w:fldCharType="begin"/>
        </w:r>
        <w:r>
          <w:instrText>PAGE   \* MERGEFORMAT</w:instrText>
        </w:r>
        <w:r>
          <w:fldChar w:fldCharType="separate"/>
        </w:r>
        <w:r w:rsidR="00EF7868">
          <w:rPr>
            <w:noProof/>
          </w:rPr>
          <w:t>10</w:t>
        </w:r>
        <w:r>
          <w:fldChar w:fldCharType="end"/>
        </w:r>
      </w:p>
    </w:sdtContent>
  </w:sdt>
  <w:p w:rsidR="00F377C7" w:rsidRDefault="00F377C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78B" w:rsidRDefault="00CA078B" w:rsidP="00F377C7">
      <w:pPr>
        <w:spacing w:after="0" w:line="240" w:lineRule="auto"/>
      </w:pPr>
      <w:r>
        <w:separator/>
      </w:r>
    </w:p>
  </w:footnote>
  <w:footnote w:type="continuationSeparator" w:id="0">
    <w:p w:rsidR="00CA078B" w:rsidRDefault="00CA078B" w:rsidP="00F377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824"/>
    <w:multiLevelType w:val="hybridMultilevel"/>
    <w:tmpl w:val="3A984990"/>
    <w:lvl w:ilvl="0" w:tplc="5B52C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8163C61"/>
    <w:multiLevelType w:val="hybridMultilevel"/>
    <w:tmpl w:val="5C7201E6"/>
    <w:lvl w:ilvl="0" w:tplc="A75ACB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84400EE"/>
    <w:multiLevelType w:val="hybridMultilevel"/>
    <w:tmpl w:val="BFACCA26"/>
    <w:lvl w:ilvl="0" w:tplc="CB3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9A77E11"/>
    <w:multiLevelType w:val="hybridMultilevel"/>
    <w:tmpl w:val="E724D2C4"/>
    <w:lvl w:ilvl="0" w:tplc="AA343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31131"/>
    <w:multiLevelType w:val="hybridMultilevel"/>
    <w:tmpl w:val="F80EF266"/>
    <w:lvl w:ilvl="0" w:tplc="A1163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0A73376"/>
    <w:multiLevelType w:val="hybridMultilevel"/>
    <w:tmpl w:val="974CD2EC"/>
    <w:lvl w:ilvl="0" w:tplc="3E908C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0ED1D69"/>
    <w:multiLevelType w:val="hybridMultilevel"/>
    <w:tmpl w:val="6CF680DC"/>
    <w:lvl w:ilvl="0" w:tplc="E892E97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0E"/>
    <w:rsid w:val="000000A1"/>
    <w:rsid w:val="00042922"/>
    <w:rsid w:val="00042DD5"/>
    <w:rsid w:val="00095B5B"/>
    <w:rsid w:val="000A4851"/>
    <w:rsid w:val="000D36C9"/>
    <w:rsid w:val="000D6EA9"/>
    <w:rsid w:val="000F290F"/>
    <w:rsid w:val="00144B2B"/>
    <w:rsid w:val="00145D9D"/>
    <w:rsid w:val="001974CC"/>
    <w:rsid w:val="001A1616"/>
    <w:rsid w:val="001A64C3"/>
    <w:rsid w:val="001B2A8B"/>
    <w:rsid w:val="001C05BC"/>
    <w:rsid w:val="001C78E6"/>
    <w:rsid w:val="001D57B2"/>
    <w:rsid w:val="001D620E"/>
    <w:rsid w:val="001F2107"/>
    <w:rsid w:val="001F2636"/>
    <w:rsid w:val="0022300D"/>
    <w:rsid w:val="00226FDD"/>
    <w:rsid w:val="00233350"/>
    <w:rsid w:val="002501A7"/>
    <w:rsid w:val="00265BDB"/>
    <w:rsid w:val="002A47EA"/>
    <w:rsid w:val="002A5EE2"/>
    <w:rsid w:val="002B0CFF"/>
    <w:rsid w:val="002B1DDD"/>
    <w:rsid w:val="002B417A"/>
    <w:rsid w:val="002B75F5"/>
    <w:rsid w:val="002D4814"/>
    <w:rsid w:val="002F7ACC"/>
    <w:rsid w:val="0030197C"/>
    <w:rsid w:val="00322DF6"/>
    <w:rsid w:val="00340FB0"/>
    <w:rsid w:val="0037507A"/>
    <w:rsid w:val="00385108"/>
    <w:rsid w:val="003947CE"/>
    <w:rsid w:val="003A4386"/>
    <w:rsid w:val="003E0FD8"/>
    <w:rsid w:val="00455419"/>
    <w:rsid w:val="00464A56"/>
    <w:rsid w:val="004652EE"/>
    <w:rsid w:val="004658DB"/>
    <w:rsid w:val="00470493"/>
    <w:rsid w:val="00490D6E"/>
    <w:rsid w:val="004C54F1"/>
    <w:rsid w:val="00505B8C"/>
    <w:rsid w:val="00570FD6"/>
    <w:rsid w:val="00592DCB"/>
    <w:rsid w:val="005949EF"/>
    <w:rsid w:val="005A49CE"/>
    <w:rsid w:val="005B37DD"/>
    <w:rsid w:val="005D25B8"/>
    <w:rsid w:val="00602EF1"/>
    <w:rsid w:val="0063044C"/>
    <w:rsid w:val="00641F52"/>
    <w:rsid w:val="00657A40"/>
    <w:rsid w:val="006831D6"/>
    <w:rsid w:val="00683BE2"/>
    <w:rsid w:val="006C5765"/>
    <w:rsid w:val="006F5FC5"/>
    <w:rsid w:val="006F68A1"/>
    <w:rsid w:val="007144D0"/>
    <w:rsid w:val="00733D02"/>
    <w:rsid w:val="007642C7"/>
    <w:rsid w:val="007A24BF"/>
    <w:rsid w:val="007D3D1B"/>
    <w:rsid w:val="007E1CBB"/>
    <w:rsid w:val="00802CE9"/>
    <w:rsid w:val="00827828"/>
    <w:rsid w:val="008468B5"/>
    <w:rsid w:val="0084711A"/>
    <w:rsid w:val="00884D96"/>
    <w:rsid w:val="00885481"/>
    <w:rsid w:val="008968F2"/>
    <w:rsid w:val="008D2DAD"/>
    <w:rsid w:val="008D6237"/>
    <w:rsid w:val="008D64B7"/>
    <w:rsid w:val="008E16F6"/>
    <w:rsid w:val="009114E6"/>
    <w:rsid w:val="00917762"/>
    <w:rsid w:val="009447D4"/>
    <w:rsid w:val="009456CD"/>
    <w:rsid w:val="009831B5"/>
    <w:rsid w:val="009C7E4E"/>
    <w:rsid w:val="009E41B5"/>
    <w:rsid w:val="009F5C22"/>
    <w:rsid w:val="00A01469"/>
    <w:rsid w:val="00A071ED"/>
    <w:rsid w:val="00A277BE"/>
    <w:rsid w:val="00A3662C"/>
    <w:rsid w:val="00A428D2"/>
    <w:rsid w:val="00A65017"/>
    <w:rsid w:val="00A8511E"/>
    <w:rsid w:val="00A91B77"/>
    <w:rsid w:val="00AA5D70"/>
    <w:rsid w:val="00AE15B5"/>
    <w:rsid w:val="00AE4299"/>
    <w:rsid w:val="00AF318C"/>
    <w:rsid w:val="00B02119"/>
    <w:rsid w:val="00B202A0"/>
    <w:rsid w:val="00B30EAF"/>
    <w:rsid w:val="00B34E82"/>
    <w:rsid w:val="00B34F37"/>
    <w:rsid w:val="00BC6334"/>
    <w:rsid w:val="00BC7D6D"/>
    <w:rsid w:val="00BD1626"/>
    <w:rsid w:val="00BF1016"/>
    <w:rsid w:val="00C23AB2"/>
    <w:rsid w:val="00C3629C"/>
    <w:rsid w:val="00C53110"/>
    <w:rsid w:val="00C719A7"/>
    <w:rsid w:val="00C80590"/>
    <w:rsid w:val="00CA078B"/>
    <w:rsid w:val="00CA5183"/>
    <w:rsid w:val="00CD52F6"/>
    <w:rsid w:val="00CE562D"/>
    <w:rsid w:val="00CF11EF"/>
    <w:rsid w:val="00CF5384"/>
    <w:rsid w:val="00D00276"/>
    <w:rsid w:val="00D01647"/>
    <w:rsid w:val="00D42979"/>
    <w:rsid w:val="00D5661B"/>
    <w:rsid w:val="00D61786"/>
    <w:rsid w:val="00D63C61"/>
    <w:rsid w:val="00D678E5"/>
    <w:rsid w:val="00D75564"/>
    <w:rsid w:val="00DC3A51"/>
    <w:rsid w:val="00DD0A57"/>
    <w:rsid w:val="00E20E50"/>
    <w:rsid w:val="00E413C6"/>
    <w:rsid w:val="00E8656A"/>
    <w:rsid w:val="00E939EF"/>
    <w:rsid w:val="00E948D5"/>
    <w:rsid w:val="00EB274C"/>
    <w:rsid w:val="00EB37B3"/>
    <w:rsid w:val="00EF7868"/>
    <w:rsid w:val="00F1563D"/>
    <w:rsid w:val="00F20489"/>
    <w:rsid w:val="00F377C7"/>
    <w:rsid w:val="00F92E8A"/>
    <w:rsid w:val="00FA29C8"/>
    <w:rsid w:val="00FD75D7"/>
    <w:rsid w:val="00FD7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1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97C"/>
    <w:pPr>
      <w:ind w:left="720"/>
      <w:contextualSpacing/>
    </w:pPr>
  </w:style>
  <w:style w:type="paragraph" w:styleId="a4">
    <w:name w:val="Balloon Text"/>
    <w:basedOn w:val="a"/>
    <w:link w:val="a5"/>
    <w:uiPriority w:val="99"/>
    <w:semiHidden/>
    <w:unhideWhenUsed/>
    <w:rsid w:val="00322D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2DF6"/>
    <w:rPr>
      <w:rFonts w:ascii="Tahoma" w:hAnsi="Tahoma" w:cs="Tahoma"/>
      <w:sz w:val="16"/>
      <w:szCs w:val="16"/>
    </w:rPr>
  </w:style>
  <w:style w:type="paragraph" w:styleId="a6">
    <w:name w:val="header"/>
    <w:basedOn w:val="a"/>
    <w:link w:val="a7"/>
    <w:uiPriority w:val="99"/>
    <w:unhideWhenUsed/>
    <w:rsid w:val="00F377C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377C7"/>
  </w:style>
  <w:style w:type="paragraph" w:styleId="a8">
    <w:name w:val="footer"/>
    <w:basedOn w:val="a"/>
    <w:link w:val="a9"/>
    <w:uiPriority w:val="99"/>
    <w:unhideWhenUsed/>
    <w:rsid w:val="00F377C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37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1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97C"/>
    <w:pPr>
      <w:ind w:left="720"/>
      <w:contextualSpacing/>
    </w:pPr>
  </w:style>
  <w:style w:type="paragraph" w:styleId="a4">
    <w:name w:val="Balloon Text"/>
    <w:basedOn w:val="a"/>
    <w:link w:val="a5"/>
    <w:uiPriority w:val="99"/>
    <w:semiHidden/>
    <w:unhideWhenUsed/>
    <w:rsid w:val="00322D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2DF6"/>
    <w:rPr>
      <w:rFonts w:ascii="Tahoma" w:hAnsi="Tahoma" w:cs="Tahoma"/>
      <w:sz w:val="16"/>
      <w:szCs w:val="16"/>
    </w:rPr>
  </w:style>
  <w:style w:type="paragraph" w:styleId="a6">
    <w:name w:val="header"/>
    <w:basedOn w:val="a"/>
    <w:link w:val="a7"/>
    <w:uiPriority w:val="99"/>
    <w:unhideWhenUsed/>
    <w:rsid w:val="00F377C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377C7"/>
  </w:style>
  <w:style w:type="paragraph" w:styleId="a8">
    <w:name w:val="footer"/>
    <w:basedOn w:val="a"/>
    <w:link w:val="a9"/>
    <w:uiPriority w:val="99"/>
    <w:unhideWhenUsed/>
    <w:rsid w:val="00F377C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37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338092">
      <w:bodyDiv w:val="1"/>
      <w:marLeft w:val="0"/>
      <w:marRight w:val="0"/>
      <w:marTop w:val="0"/>
      <w:marBottom w:val="0"/>
      <w:divBdr>
        <w:top w:val="none" w:sz="0" w:space="0" w:color="auto"/>
        <w:left w:val="none" w:sz="0" w:space="0" w:color="auto"/>
        <w:bottom w:val="none" w:sz="0" w:space="0" w:color="auto"/>
        <w:right w:val="none" w:sz="0" w:space="0" w:color="auto"/>
      </w:divBdr>
    </w:div>
    <w:div w:id="129914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10</Pages>
  <Words>3058</Words>
  <Characters>17434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103</cp:revision>
  <cp:lastPrinted>2024-12-20T04:27:00Z</cp:lastPrinted>
  <dcterms:created xsi:type="dcterms:W3CDTF">2024-11-13T06:31:00Z</dcterms:created>
  <dcterms:modified xsi:type="dcterms:W3CDTF">2025-12-19T10:54:00Z</dcterms:modified>
</cp:coreProperties>
</file>